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FBF1A">
      <w:pPr>
        <w:jc w:val="center"/>
        <w:rPr>
          <w:rFonts w:hint="default" w:ascii="Times New Roman" w:hAnsi="Times New Roman" w:cs="Times New Roman" w:eastAsiaTheme="minorEastAsia"/>
          <w:b/>
          <w:bCs/>
          <w:sz w:val="36"/>
          <w:szCs w:val="36"/>
          <w:lang w:eastAsia="zh-CN"/>
        </w:rPr>
      </w:pPr>
      <w:r>
        <w:rPr>
          <w:rFonts w:hint="default" w:ascii="Times New Roman" w:hAnsi="Times New Roman" w:cs="Times New Roman"/>
          <w:b/>
          <w:bCs/>
          <w:sz w:val="36"/>
          <w:szCs w:val="36"/>
        </w:rPr>
        <w:t>2026 Harbin University of Science and Technology (HUST)</w:t>
      </w:r>
      <w:r>
        <w:rPr>
          <w:rFonts w:hint="eastAsia" w:ascii="Times New Roman" w:hAnsi="Times New Roman" w:cs="Times New Roman"/>
          <w:b/>
          <w:bCs/>
          <w:sz w:val="36"/>
          <w:szCs w:val="36"/>
          <w:lang w:val="en-US" w:eastAsia="zh-CN"/>
        </w:rPr>
        <w:t xml:space="preserve"> </w:t>
      </w:r>
      <w:r>
        <w:rPr>
          <w:rFonts w:hint="default" w:ascii="Times New Roman" w:hAnsi="Times New Roman" w:cs="Times New Roman"/>
          <w:b/>
          <w:bCs/>
          <w:sz w:val="36"/>
          <w:szCs w:val="36"/>
        </w:rPr>
        <w:t>Eurasian Countries International Student Scholarship Program Enrollment Brochure</w:t>
      </w:r>
    </w:p>
    <w:p w14:paraId="0A4A63FB">
      <w:pPr>
        <w:rPr>
          <w:rFonts w:hint="default" w:ascii="Times New Roman" w:hAnsi="Times New Roman" w:cs="Times New Roman"/>
          <w:sz w:val="24"/>
          <w:szCs w:val="24"/>
        </w:rPr>
      </w:pPr>
    </w:p>
    <w:p w14:paraId="27DC11B0">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To deepen educational exchanges and cooperation with Eurasian countries, serve the co-construction of the "Belt and Road," and promote high-level educational openness, entrusted by the Ministry of Education and the Heilongjiang Provincial Department of Education, Harbin University of Science and Technology (HUST) participates in the implementation of the Eurasian Countries International Student Scholarship Program, recruiting outstanding international students for undergraduate, master's, and doctoral programs.</w:t>
      </w:r>
    </w:p>
    <w:p w14:paraId="7DE63BD0">
      <w:pPr>
        <w:rPr>
          <w:rFonts w:hint="default" w:ascii="Times New Roman" w:hAnsi="Times New Roman" w:cs="Times New Roman"/>
          <w:sz w:val="24"/>
          <w:szCs w:val="24"/>
        </w:rPr>
      </w:pPr>
    </w:p>
    <w:p w14:paraId="53C2981E">
      <w:pPr>
        <w:rPr>
          <w:rFonts w:hint="default" w:ascii="Times New Roman" w:hAnsi="Times New Roman" w:cs="Times New Roman" w:eastAsiaTheme="minorEastAsia"/>
          <w:b/>
          <w:bCs/>
          <w:sz w:val="28"/>
          <w:szCs w:val="28"/>
          <w:lang w:eastAsia="zh-CN"/>
        </w:rPr>
      </w:pPr>
      <w:r>
        <w:rPr>
          <w:rFonts w:hint="default" w:ascii="Times New Roman" w:hAnsi="Times New Roman" w:cs="Times New Roman"/>
          <w:b/>
          <w:bCs/>
          <w:sz w:val="28"/>
          <w:szCs w:val="28"/>
        </w:rPr>
        <w:t>I. Program Introduction</w:t>
      </w:r>
    </w:p>
    <w:p w14:paraId="53B81A9F">
      <w:pPr>
        <w:rPr>
          <w:rFonts w:hint="default" w:ascii="Times New Roman" w:hAnsi="Times New Roman" w:cs="Times New Roman"/>
          <w:sz w:val="24"/>
          <w:szCs w:val="24"/>
        </w:rPr>
      </w:pPr>
    </w:p>
    <w:p w14:paraId="319ECA0B">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The Eurasian Countries International Student Scholarship Program follows the principles of "individual application, university assessment, expert review, and selective admission" to select and admit international students with excellent academic backgrounds, outstanding professional abilities, and future development potential. Applicants can directly submit application materials to HUST for undergraduate, master's, and doctoral programs. The university will assess and select candidates based on factors such as academic performance, comprehensive quality, and development potential. The final admission is subject to the approval of the superior administrative department.</w:t>
      </w:r>
    </w:p>
    <w:p w14:paraId="326C6EFD">
      <w:pPr>
        <w:rPr>
          <w:rFonts w:hint="default" w:ascii="Times New Roman" w:hAnsi="Times New Roman" w:cs="Times New Roman"/>
          <w:sz w:val="24"/>
          <w:szCs w:val="24"/>
        </w:rPr>
      </w:pPr>
    </w:p>
    <w:p w14:paraId="597E8157">
      <w:pPr>
        <w:rPr>
          <w:rFonts w:hint="default" w:ascii="Times New Roman" w:hAnsi="Times New Roman" w:cs="Times New Roman"/>
          <w:b/>
          <w:bCs/>
          <w:sz w:val="28"/>
          <w:szCs w:val="28"/>
          <w:lang w:eastAsia="zh-CN"/>
        </w:rPr>
      </w:pPr>
      <w:r>
        <w:rPr>
          <w:rFonts w:hint="default" w:ascii="Times New Roman" w:hAnsi="Times New Roman" w:cs="Times New Roman"/>
          <w:b/>
          <w:bCs/>
          <w:sz w:val="28"/>
          <w:szCs w:val="28"/>
        </w:rPr>
        <w:t>II. Eligible Countries and Regions</w:t>
      </w:r>
    </w:p>
    <w:p w14:paraId="4BB95EE5">
      <w:pPr>
        <w:rPr>
          <w:rFonts w:hint="default" w:ascii="Times New Roman" w:hAnsi="Times New Roman" w:cs="Times New Roman"/>
          <w:sz w:val="24"/>
          <w:szCs w:val="24"/>
        </w:rPr>
      </w:pPr>
    </w:p>
    <w:p w14:paraId="072C780A">
      <w:pPr>
        <w:rPr>
          <w:rFonts w:hint="default" w:ascii="Times New Roman" w:hAnsi="Times New Roman" w:cs="Times New Roman"/>
          <w:sz w:val="24"/>
          <w:szCs w:val="24"/>
        </w:rPr>
      </w:pPr>
      <w:r>
        <w:rPr>
          <w:rFonts w:hint="default" w:ascii="Times New Roman" w:hAnsi="Times New Roman" w:cs="Times New Roman"/>
          <w:sz w:val="24"/>
          <w:szCs w:val="24"/>
        </w:rPr>
        <w:t>Russia, Belarus, Ukraine, Georgia, Armenia, Kyrgyzstan, Uzbekistan, Tajikistan, Kazakhstan, Turkmenistan, Moldova, Azerbaijan, Mongolia.</w:t>
      </w:r>
    </w:p>
    <w:p w14:paraId="16BC6645">
      <w:pPr>
        <w:rPr>
          <w:rFonts w:hint="default" w:ascii="Times New Roman" w:hAnsi="Times New Roman" w:cs="Times New Roman"/>
          <w:sz w:val="24"/>
          <w:szCs w:val="24"/>
        </w:rPr>
      </w:pPr>
    </w:p>
    <w:p w14:paraId="4B0A5046">
      <w:pPr>
        <w:rPr>
          <w:rFonts w:hint="default" w:ascii="Times New Roman" w:hAnsi="Times New Roman" w:cs="Times New Roman"/>
          <w:b/>
          <w:bCs/>
          <w:sz w:val="28"/>
          <w:szCs w:val="28"/>
          <w:lang w:eastAsia="zh-CN"/>
        </w:rPr>
      </w:pPr>
      <w:r>
        <w:rPr>
          <w:rFonts w:hint="default" w:ascii="Times New Roman" w:hAnsi="Times New Roman" w:cs="Times New Roman"/>
          <w:b/>
          <w:bCs/>
          <w:sz w:val="28"/>
          <w:szCs w:val="28"/>
        </w:rPr>
        <w:t>III. Programs Offered</w:t>
      </w:r>
    </w:p>
    <w:p w14:paraId="27440990">
      <w:pPr>
        <w:rPr>
          <w:rFonts w:hint="default" w:ascii="Times New Roman" w:hAnsi="Times New Roman" w:cs="Times New Roman"/>
          <w:sz w:val="24"/>
          <w:szCs w:val="24"/>
        </w:rPr>
      </w:pPr>
    </w:p>
    <w:p w14:paraId="6841BDD7">
      <w:pPr>
        <w:rPr>
          <w:rFonts w:hint="default" w:ascii="Times New Roman" w:hAnsi="Times New Roman" w:cs="Times New Roman" w:eastAsiaTheme="minorEastAsia"/>
          <w:b/>
          <w:bCs/>
          <w:sz w:val="24"/>
          <w:szCs w:val="24"/>
          <w:lang w:eastAsia="zh-CN"/>
        </w:rPr>
      </w:pPr>
      <w:r>
        <w:rPr>
          <w:rFonts w:hint="default" w:ascii="Times New Roman" w:hAnsi="Times New Roman" w:cs="Times New Roman"/>
          <w:b/>
          <w:bCs/>
          <w:sz w:val="24"/>
          <w:szCs w:val="24"/>
        </w:rPr>
        <w:t>(I) English-Taught Programs:</w:t>
      </w:r>
    </w:p>
    <w:p w14:paraId="5FCF1EA2">
      <w:pPr>
        <w:rPr>
          <w:rFonts w:hint="default" w:ascii="Times New Roman" w:hAnsi="Times New Roman" w:cs="Times New Roman"/>
          <w:sz w:val="24"/>
          <w:szCs w:val="24"/>
        </w:rPr>
      </w:pPr>
      <w:r>
        <w:rPr>
          <w:rFonts w:hint="default" w:ascii="Times New Roman" w:hAnsi="Times New Roman" w:cs="Times New Roman"/>
          <w:sz w:val="24"/>
          <w:szCs w:val="24"/>
        </w:rPr>
        <w:t>1.Master's Programs:</w:t>
      </w:r>
    </w:p>
    <w:p w14:paraId="5C183BA4">
      <w:pPr>
        <w:rPr>
          <w:rFonts w:hint="default" w:ascii="Times New Roman" w:hAnsi="Times New Roman" w:cs="Times New Roman"/>
          <w:sz w:val="24"/>
          <w:szCs w:val="24"/>
        </w:rPr>
      </w:pPr>
      <w:r>
        <w:rPr>
          <w:rFonts w:hint="default" w:ascii="Times New Roman" w:hAnsi="Times New Roman" w:cs="Times New Roman"/>
          <w:sz w:val="24"/>
          <w:szCs w:val="24"/>
        </w:rPr>
        <w:t xml:space="preserve">    Electrical Engineering, Instrument Science and Technology, Information and Communication Engineering, Mathematics;</w:t>
      </w:r>
    </w:p>
    <w:p w14:paraId="54491CFC">
      <w:pPr>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rPr>
        <w:t>Doctoral Programs:</w:t>
      </w:r>
    </w:p>
    <w:p w14:paraId="7196CFC0">
      <w:pPr>
        <w:rPr>
          <w:rFonts w:hint="default" w:ascii="Times New Roman" w:hAnsi="Times New Roman" w:cs="Times New Roman"/>
          <w:sz w:val="24"/>
          <w:szCs w:val="24"/>
        </w:rPr>
      </w:pPr>
      <w:r>
        <w:rPr>
          <w:rFonts w:hint="default" w:ascii="Times New Roman" w:hAnsi="Times New Roman" w:cs="Times New Roman"/>
          <w:sz w:val="24"/>
          <w:szCs w:val="24"/>
        </w:rPr>
        <w:t xml:space="preserve">    Electrical Engineering, Instrument Science and Technology, Mathematics.</w:t>
      </w:r>
    </w:p>
    <w:p w14:paraId="5296070E">
      <w:pPr>
        <w:rPr>
          <w:rFonts w:hint="default" w:ascii="Times New Roman" w:hAnsi="Times New Roman" w:cs="Times New Roman"/>
          <w:sz w:val="24"/>
          <w:szCs w:val="24"/>
        </w:rPr>
      </w:pPr>
    </w:p>
    <w:p w14:paraId="61E63AAF">
      <w:pPr>
        <w:rPr>
          <w:rFonts w:hint="default" w:ascii="Times New Roman" w:hAnsi="Times New Roman" w:cs="Times New Roman" w:eastAsiaTheme="minorEastAsia"/>
          <w:b/>
          <w:bCs/>
          <w:sz w:val="24"/>
          <w:szCs w:val="24"/>
          <w:lang w:eastAsia="zh-CN"/>
        </w:rPr>
      </w:pPr>
      <w:r>
        <w:rPr>
          <w:rFonts w:hint="default" w:ascii="Times New Roman" w:hAnsi="Times New Roman" w:cs="Times New Roman"/>
          <w:b/>
          <w:bCs/>
          <w:sz w:val="24"/>
          <w:szCs w:val="24"/>
        </w:rPr>
        <w:t>(II) Chinese-Taught Programs:</w:t>
      </w:r>
    </w:p>
    <w:p w14:paraId="6B0BF204">
      <w:pPr>
        <w:rPr>
          <w:rFonts w:hint="default" w:ascii="Times New Roman" w:hAnsi="Times New Roman" w:cs="Times New Roman"/>
          <w:sz w:val="24"/>
          <w:szCs w:val="24"/>
        </w:rPr>
      </w:pPr>
      <w:r>
        <w:rPr>
          <w:rFonts w:hint="default" w:ascii="Times New Roman" w:hAnsi="Times New Roman" w:cs="Times New Roman"/>
          <w:sz w:val="24"/>
          <w:szCs w:val="24"/>
        </w:rPr>
        <w:t>(1) Undergraduate Programs:</w:t>
      </w:r>
    </w:p>
    <w:p w14:paraId="1E717CAA">
      <w:pPr>
        <w:rPr>
          <w:rFonts w:hint="default" w:ascii="Times New Roman" w:hAnsi="Times New Roman" w:cs="Times New Roman"/>
          <w:sz w:val="24"/>
          <w:szCs w:val="24"/>
        </w:rPr>
      </w:pPr>
      <w:r>
        <w:rPr>
          <w:rFonts w:hint="default" w:ascii="Times New Roman" w:hAnsi="Times New Roman" w:cs="Times New Roman"/>
          <w:sz w:val="24"/>
          <w:szCs w:val="24"/>
        </w:rPr>
        <w:t xml:space="preserve">    Consult the university's program catalog. Visit the university website: http://www.hrbust.edu.cn/, click "Admissions &amp; Employment" </w:t>
      </w:r>
      <w:r>
        <w:rPr>
          <w:rFonts w:hint="eastAsia" w:ascii="仿宋" w:hAnsi="仿宋" w:eastAsia="仿宋" w:cs="仿宋"/>
          <w:color w:val="303030"/>
          <w:kern w:val="0"/>
          <w:sz w:val="32"/>
          <w:szCs w:val="32"/>
        </w:rPr>
        <w:sym w:font="Symbol" w:char="F0AE"/>
      </w:r>
      <w:r>
        <w:rPr>
          <w:rFonts w:hint="default" w:ascii="Times New Roman" w:hAnsi="Times New Roman" w:cs="Times New Roman"/>
          <w:sz w:val="24"/>
          <w:szCs w:val="24"/>
        </w:rPr>
        <w:t xml:space="preserve"> "Undergraduate Admissions"</w:t>
      </w:r>
      <w:r>
        <w:rPr>
          <w:rFonts w:hint="eastAsia" w:ascii="仿宋" w:hAnsi="仿宋" w:eastAsia="仿宋" w:cs="仿宋"/>
          <w:color w:val="303030"/>
          <w:kern w:val="0"/>
          <w:sz w:val="32"/>
          <w:szCs w:val="32"/>
        </w:rPr>
        <w:sym w:font="Symbol" w:char="F0AE"/>
      </w:r>
      <w:r>
        <w:rPr>
          <w:rFonts w:hint="default" w:ascii="Times New Roman" w:hAnsi="Times New Roman" w:cs="Times New Roman"/>
          <w:sz w:val="24"/>
          <w:szCs w:val="24"/>
        </w:rPr>
        <w:t xml:space="preserve"> "Application Guide"</w:t>
      </w:r>
      <w:r>
        <w:rPr>
          <w:rFonts w:hint="eastAsia" w:ascii="仿宋" w:hAnsi="仿宋" w:eastAsia="仿宋" w:cs="仿宋"/>
          <w:color w:val="303030"/>
          <w:kern w:val="0"/>
          <w:sz w:val="32"/>
          <w:szCs w:val="32"/>
        </w:rPr>
        <w:sym w:font="Symbol" w:char="F0AE"/>
      </w:r>
      <w:r>
        <w:rPr>
          <w:rFonts w:hint="default" w:ascii="Times New Roman" w:hAnsi="Times New Roman" w:cs="Times New Roman"/>
          <w:sz w:val="24"/>
          <w:szCs w:val="24"/>
        </w:rPr>
        <w:t xml:space="preserve"> "Program Introductions".</w:t>
      </w:r>
    </w:p>
    <w:p w14:paraId="4FD02F6F">
      <w:pPr>
        <w:rPr>
          <w:rFonts w:hint="default" w:ascii="Times New Roman" w:hAnsi="Times New Roman" w:cs="Times New Roman"/>
          <w:sz w:val="24"/>
          <w:szCs w:val="24"/>
        </w:rPr>
      </w:pPr>
      <w:r>
        <w:rPr>
          <w:rFonts w:hint="default" w:ascii="Times New Roman" w:hAnsi="Times New Roman" w:cs="Times New Roman"/>
          <w:sz w:val="24"/>
          <w:szCs w:val="24"/>
        </w:rPr>
        <w:t>(2) Master's Programs:</w:t>
      </w:r>
    </w:p>
    <w:p w14:paraId="6924CC5E">
      <w:pPr>
        <w:rPr>
          <w:rFonts w:hint="default" w:ascii="Times New Roman" w:hAnsi="Times New Roman" w:cs="Times New Roman"/>
          <w:sz w:val="24"/>
          <w:szCs w:val="24"/>
        </w:rPr>
      </w:pPr>
      <w:r>
        <w:rPr>
          <w:rFonts w:hint="default" w:ascii="Times New Roman" w:hAnsi="Times New Roman" w:cs="Times New Roman"/>
          <w:sz w:val="24"/>
          <w:szCs w:val="24"/>
        </w:rPr>
        <w:t xml:space="preserve">    Consult the university's program catalog. Visit the university website: http://www.hrbust.edu.cn/, click "Talent Development"</w:t>
      </w:r>
      <w:r>
        <w:rPr>
          <w:rFonts w:hint="eastAsia" w:ascii="仿宋" w:hAnsi="仿宋" w:eastAsia="仿宋" w:cs="仿宋"/>
          <w:color w:val="303030"/>
          <w:kern w:val="0"/>
          <w:sz w:val="32"/>
          <w:szCs w:val="32"/>
        </w:rPr>
        <w:sym w:font="Symbol" w:char="F0AE"/>
      </w:r>
      <w:r>
        <w:rPr>
          <w:rFonts w:hint="default" w:ascii="Times New Roman" w:hAnsi="Times New Roman" w:cs="Times New Roman"/>
          <w:sz w:val="24"/>
          <w:szCs w:val="24"/>
        </w:rPr>
        <w:t xml:space="preserve"> check "Discipline and Program Setup" </w:t>
      </w:r>
      <w:r>
        <w:rPr>
          <w:rFonts w:hint="eastAsia" w:ascii="仿宋" w:hAnsi="仿宋" w:eastAsia="仿宋" w:cs="仿宋"/>
          <w:color w:val="303030"/>
          <w:kern w:val="0"/>
          <w:sz w:val="32"/>
          <w:szCs w:val="32"/>
        </w:rPr>
        <w:sym w:font="Symbol" w:char="F0AE"/>
      </w:r>
      <w:r>
        <w:rPr>
          <w:rFonts w:hint="default" w:ascii="Times New Roman" w:hAnsi="Times New Roman" w:cs="Times New Roman"/>
          <w:sz w:val="24"/>
          <w:szCs w:val="24"/>
        </w:rPr>
        <w:t xml:space="preserve"> click "Master's Degree Authorization First-Level Disciplines" to determine your desired program.</w:t>
      </w:r>
    </w:p>
    <w:p w14:paraId="30021169">
      <w:pPr>
        <w:rPr>
          <w:rFonts w:hint="default" w:ascii="Times New Roman" w:hAnsi="Times New Roman" w:cs="Times New Roman"/>
          <w:sz w:val="24"/>
          <w:szCs w:val="24"/>
        </w:rPr>
      </w:pPr>
      <w:r>
        <w:rPr>
          <w:rFonts w:hint="default" w:ascii="Times New Roman" w:hAnsi="Times New Roman" w:cs="Times New Roman"/>
          <w:sz w:val="24"/>
          <w:szCs w:val="24"/>
        </w:rPr>
        <w:t>(3) Doctoral Programs:</w:t>
      </w:r>
    </w:p>
    <w:p w14:paraId="3C5B1611">
      <w:pPr>
        <w:rPr>
          <w:rFonts w:hint="default" w:ascii="Times New Roman" w:hAnsi="Times New Roman" w:cs="Times New Roman"/>
          <w:sz w:val="24"/>
          <w:szCs w:val="24"/>
        </w:rPr>
      </w:pPr>
      <w:r>
        <w:rPr>
          <w:rFonts w:hint="default" w:ascii="Times New Roman" w:hAnsi="Times New Roman" w:cs="Times New Roman"/>
          <w:sz w:val="24"/>
          <w:szCs w:val="24"/>
        </w:rPr>
        <w:t xml:space="preserve">    Consult the university's program catalog. Visit the university website: http://www.hrbust.edu.cn/, click "Talent Development" </w:t>
      </w:r>
      <w:r>
        <w:rPr>
          <w:rFonts w:hint="eastAsia" w:ascii="仿宋" w:hAnsi="仿宋" w:eastAsia="仿宋" w:cs="仿宋"/>
          <w:color w:val="303030"/>
          <w:kern w:val="0"/>
          <w:sz w:val="32"/>
          <w:szCs w:val="32"/>
        </w:rPr>
        <w:sym w:font="Symbol" w:char="F0AE"/>
      </w:r>
      <w:r>
        <w:rPr>
          <w:rFonts w:hint="default" w:ascii="Times New Roman" w:hAnsi="Times New Roman" w:cs="Times New Roman"/>
          <w:sz w:val="24"/>
          <w:szCs w:val="24"/>
        </w:rPr>
        <w:t xml:space="preserve"> "Discipline and Program Setup"</w:t>
      </w:r>
      <w:r>
        <w:rPr>
          <w:rFonts w:hint="eastAsia" w:ascii="仿宋" w:hAnsi="仿宋" w:eastAsia="仿宋" w:cs="仿宋"/>
          <w:color w:val="303030"/>
          <w:kern w:val="0"/>
          <w:sz w:val="32"/>
          <w:szCs w:val="32"/>
        </w:rPr>
        <w:sym w:font="Symbol" w:char="F0AE"/>
      </w:r>
      <w:r>
        <w:rPr>
          <w:rFonts w:hint="default" w:ascii="Times New Roman" w:hAnsi="Times New Roman" w:cs="Times New Roman"/>
          <w:sz w:val="24"/>
          <w:szCs w:val="24"/>
        </w:rPr>
        <w:t>"Distribution of Doctoral Degree Authorization Disciplines and Postdoctoral Research Mobile Stations" to determine your desired program.</w:t>
      </w:r>
    </w:p>
    <w:p w14:paraId="6F68A4B1">
      <w:pPr>
        <w:rPr>
          <w:rFonts w:hint="default" w:ascii="Times New Roman" w:hAnsi="Times New Roman" w:cs="Times New Roman"/>
          <w:sz w:val="24"/>
          <w:szCs w:val="24"/>
        </w:rPr>
      </w:pPr>
    </w:p>
    <w:p w14:paraId="2E40BF0E">
      <w:pPr>
        <w:rPr>
          <w:rFonts w:hint="default" w:ascii="Times New Roman" w:hAnsi="Times New Roman" w:cs="Times New Roman"/>
          <w:b/>
          <w:bCs/>
          <w:sz w:val="28"/>
          <w:szCs w:val="28"/>
          <w:lang w:eastAsia="zh-CN"/>
        </w:rPr>
      </w:pPr>
      <w:r>
        <w:rPr>
          <w:rFonts w:hint="default" w:ascii="Times New Roman" w:hAnsi="Times New Roman" w:cs="Times New Roman"/>
          <w:b/>
          <w:bCs/>
          <w:sz w:val="28"/>
          <w:szCs w:val="28"/>
        </w:rPr>
        <w:t>IV. Commencement of Study</w:t>
      </w:r>
    </w:p>
    <w:p w14:paraId="55456686">
      <w:pPr>
        <w:rPr>
          <w:rFonts w:hint="default" w:ascii="Times New Roman" w:hAnsi="Times New Roman" w:cs="Times New Roman"/>
          <w:sz w:val="24"/>
          <w:szCs w:val="24"/>
        </w:rPr>
      </w:pPr>
    </w:p>
    <w:p w14:paraId="65B33900">
      <w:pPr>
        <w:rPr>
          <w:rFonts w:hint="default" w:ascii="Times New Roman" w:hAnsi="Times New Roman" w:cs="Times New Roman"/>
          <w:sz w:val="24"/>
          <w:szCs w:val="24"/>
        </w:rPr>
      </w:pPr>
      <w:r>
        <w:rPr>
          <w:rFonts w:hint="default" w:ascii="Times New Roman" w:hAnsi="Times New Roman" w:cs="Times New Roman"/>
          <w:sz w:val="24"/>
          <w:szCs w:val="24"/>
        </w:rPr>
        <w:t>Starting September 2026</w:t>
      </w:r>
    </w:p>
    <w:p w14:paraId="7D9B406C">
      <w:pPr>
        <w:rPr>
          <w:rFonts w:hint="default" w:ascii="Times New Roman" w:hAnsi="Times New Roman" w:cs="Times New Roman"/>
          <w:sz w:val="24"/>
          <w:szCs w:val="24"/>
        </w:rPr>
      </w:pPr>
    </w:p>
    <w:p w14:paraId="109E7425">
      <w:pPr>
        <w:rPr>
          <w:rFonts w:hint="default" w:ascii="Times New Roman" w:hAnsi="Times New Roman" w:cs="Times New Roman"/>
          <w:b/>
          <w:bCs/>
          <w:sz w:val="28"/>
          <w:szCs w:val="28"/>
          <w:lang w:eastAsia="zh-CN"/>
        </w:rPr>
      </w:pPr>
      <w:r>
        <w:rPr>
          <w:rFonts w:hint="default" w:ascii="Times New Roman" w:hAnsi="Times New Roman" w:cs="Times New Roman"/>
          <w:b/>
          <w:bCs/>
          <w:sz w:val="28"/>
          <w:szCs w:val="28"/>
        </w:rPr>
        <w:t>V. Duration of Study</w:t>
      </w:r>
    </w:p>
    <w:p w14:paraId="416EDFEB">
      <w:pPr>
        <w:rPr>
          <w:rFonts w:hint="default" w:ascii="Times New Roman" w:hAnsi="Times New Roman" w:cs="Times New Roman"/>
          <w:sz w:val="24"/>
          <w:szCs w:val="24"/>
        </w:rPr>
      </w:pPr>
    </w:p>
    <w:p w14:paraId="24452D9D">
      <w:pPr>
        <w:rPr>
          <w:rFonts w:hint="default" w:ascii="Times New Roman" w:hAnsi="Times New Roman" w:cs="Times New Roman"/>
          <w:sz w:val="24"/>
          <w:szCs w:val="24"/>
        </w:rPr>
      </w:pPr>
      <w:r>
        <w:rPr>
          <w:rFonts w:hint="default" w:ascii="Times New Roman" w:hAnsi="Times New Roman" w:cs="Times New Roman"/>
          <w:sz w:val="24"/>
          <w:szCs w:val="24"/>
        </w:rPr>
        <w:t>Undergraduate: 4 years; Master's: 3 years; Doctoral: 3 years</w:t>
      </w:r>
    </w:p>
    <w:p w14:paraId="08DCACF0">
      <w:pPr>
        <w:rPr>
          <w:rFonts w:hint="default" w:ascii="Times New Roman" w:hAnsi="Times New Roman" w:cs="Times New Roman"/>
          <w:sz w:val="24"/>
          <w:szCs w:val="24"/>
        </w:rPr>
      </w:pPr>
    </w:p>
    <w:p w14:paraId="600C9FC1">
      <w:pPr>
        <w:rPr>
          <w:rFonts w:hint="default" w:ascii="Times New Roman" w:hAnsi="Times New Roman" w:cs="Times New Roman"/>
          <w:b/>
          <w:bCs/>
          <w:sz w:val="28"/>
          <w:szCs w:val="28"/>
          <w:lang w:eastAsia="zh-CN"/>
        </w:rPr>
      </w:pPr>
      <w:r>
        <w:rPr>
          <w:rFonts w:hint="default" w:ascii="Times New Roman" w:hAnsi="Times New Roman" w:cs="Times New Roman"/>
          <w:b/>
          <w:bCs/>
          <w:sz w:val="28"/>
          <w:szCs w:val="28"/>
        </w:rPr>
        <w:t>VI. Language Requirements</w:t>
      </w:r>
    </w:p>
    <w:p w14:paraId="2A8B4828">
      <w:pPr>
        <w:rPr>
          <w:rFonts w:hint="default" w:ascii="Times New Roman" w:hAnsi="Times New Roman" w:cs="Times New Roman"/>
          <w:sz w:val="24"/>
          <w:szCs w:val="24"/>
        </w:rPr>
      </w:pPr>
    </w:p>
    <w:p w14:paraId="6B696815">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Applicants for bachelor's, master's, or doctoral programs taught in Chinese must provide a valid Chinese Proficiency Test (HSK) Level 4 (or above) certificate. The certificate is valid for two years.</w:t>
      </w:r>
    </w:p>
    <w:p w14:paraId="1D9AFC74">
      <w:pPr>
        <w:rPr>
          <w:rFonts w:hint="default" w:ascii="Times New Roman" w:hAnsi="Times New Roman" w:cs="Times New Roman"/>
          <w:sz w:val="24"/>
          <w:szCs w:val="24"/>
        </w:rPr>
      </w:pPr>
    </w:p>
    <w:p w14:paraId="5E9B9912">
      <w:pPr>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Applicants for master's or doctoral programs taught in English must provide proof of English proficiency (TOEFL or IELTS scores). If unable to provide standardized English test scores, applicants whose previous degree was taught in English must provide relevant proof. Native English speakers are exempt from providing the above English proficiency proof.</w:t>
      </w:r>
    </w:p>
    <w:p w14:paraId="3605DEB2">
      <w:pPr>
        <w:rPr>
          <w:rFonts w:hint="default" w:ascii="Times New Roman" w:hAnsi="Times New Roman" w:cs="Times New Roman"/>
          <w:sz w:val="24"/>
          <w:szCs w:val="24"/>
        </w:rPr>
      </w:pPr>
    </w:p>
    <w:p w14:paraId="46BEED1E">
      <w:pPr>
        <w:rPr>
          <w:rFonts w:hint="default" w:ascii="Times New Roman" w:hAnsi="Times New Roman" w:cs="Times New Roman"/>
          <w:b/>
          <w:bCs/>
          <w:sz w:val="28"/>
          <w:szCs w:val="28"/>
          <w:lang w:eastAsia="zh-CN"/>
        </w:rPr>
      </w:pPr>
      <w:r>
        <w:rPr>
          <w:rFonts w:hint="default" w:ascii="Times New Roman" w:hAnsi="Times New Roman" w:cs="Times New Roman"/>
          <w:b/>
          <w:bCs/>
          <w:sz w:val="28"/>
          <w:szCs w:val="28"/>
        </w:rPr>
        <w:t>VII. Scholarship Funding Duration</w:t>
      </w:r>
    </w:p>
    <w:p w14:paraId="7BA7F3D9">
      <w:pPr>
        <w:rPr>
          <w:rFonts w:hint="default" w:ascii="Times New Roman" w:hAnsi="Times New Roman" w:cs="Times New Roman"/>
          <w:sz w:val="24"/>
          <w:szCs w:val="24"/>
        </w:rPr>
      </w:pPr>
    </w:p>
    <w:p w14:paraId="42C8A120">
      <w:pPr>
        <w:rPr>
          <w:rFonts w:hint="default" w:ascii="Times New Roman" w:hAnsi="Times New Roman" w:cs="Times New Roman"/>
          <w:sz w:val="24"/>
          <w:szCs w:val="24"/>
        </w:rPr>
      </w:pPr>
      <w:r>
        <w:rPr>
          <w:rFonts w:hint="default" w:ascii="Times New Roman" w:hAnsi="Times New Roman" w:cs="Times New Roman"/>
          <w:sz w:val="24"/>
          <w:szCs w:val="24"/>
        </w:rPr>
        <w:t>Undergraduate: 4 academic years;</w:t>
      </w:r>
    </w:p>
    <w:p w14:paraId="4362815D">
      <w:pPr>
        <w:rPr>
          <w:rFonts w:hint="default" w:ascii="Times New Roman" w:hAnsi="Times New Roman" w:cs="Times New Roman"/>
          <w:sz w:val="24"/>
          <w:szCs w:val="24"/>
        </w:rPr>
      </w:pPr>
      <w:r>
        <w:rPr>
          <w:rFonts w:hint="default" w:ascii="Times New Roman" w:hAnsi="Times New Roman" w:cs="Times New Roman"/>
          <w:sz w:val="24"/>
          <w:szCs w:val="24"/>
        </w:rPr>
        <w:t>Master's: 3 academic years;</w:t>
      </w:r>
    </w:p>
    <w:p w14:paraId="07859DAE">
      <w:pPr>
        <w:rPr>
          <w:rFonts w:hint="default" w:ascii="Times New Roman" w:hAnsi="Times New Roman" w:cs="Times New Roman"/>
          <w:sz w:val="24"/>
          <w:szCs w:val="24"/>
        </w:rPr>
      </w:pPr>
      <w:r>
        <w:rPr>
          <w:rFonts w:hint="default" w:ascii="Times New Roman" w:hAnsi="Times New Roman" w:cs="Times New Roman"/>
          <w:sz w:val="24"/>
          <w:szCs w:val="24"/>
        </w:rPr>
        <w:t>Doctoral: 3 academic years (If the dissertation is not fully completed within 3 academic years, an extension of 1 academic year may be applied for).</w:t>
      </w:r>
    </w:p>
    <w:p w14:paraId="7976A119">
      <w:pPr>
        <w:rPr>
          <w:rFonts w:hint="default" w:ascii="Times New Roman" w:hAnsi="Times New Roman" w:cs="Times New Roman"/>
          <w:sz w:val="24"/>
          <w:szCs w:val="24"/>
        </w:rPr>
      </w:pPr>
    </w:p>
    <w:p w14:paraId="778C40AE">
      <w:pPr>
        <w:rPr>
          <w:rFonts w:hint="default" w:ascii="Times New Roman" w:hAnsi="Times New Roman" w:cs="Times New Roman"/>
          <w:b/>
          <w:bCs/>
          <w:sz w:val="28"/>
          <w:szCs w:val="28"/>
          <w:lang w:eastAsia="zh-CN"/>
        </w:rPr>
      </w:pPr>
      <w:r>
        <w:rPr>
          <w:rFonts w:hint="default" w:ascii="Times New Roman" w:hAnsi="Times New Roman" w:cs="Times New Roman"/>
          <w:b/>
          <w:bCs/>
          <w:sz w:val="28"/>
          <w:szCs w:val="28"/>
        </w:rPr>
        <w:t>VIII. Scholarship Coverage and Standard</w:t>
      </w:r>
    </w:p>
    <w:p w14:paraId="5E216A6F">
      <w:pPr>
        <w:rPr>
          <w:rFonts w:hint="default" w:ascii="Times New Roman" w:hAnsi="Times New Roman" w:cs="Times New Roman"/>
          <w:sz w:val="24"/>
          <w:szCs w:val="24"/>
        </w:rPr>
      </w:pPr>
    </w:p>
    <w:p w14:paraId="39E311A9">
      <w:pPr>
        <w:rPr>
          <w:rFonts w:hint="default" w:ascii="Times New Roman" w:hAnsi="Times New Roman" w:cs="Times New Roman"/>
          <w:sz w:val="24"/>
          <w:szCs w:val="24"/>
        </w:rPr>
      </w:pPr>
      <w:r>
        <w:rPr>
          <w:rFonts w:hint="default" w:ascii="Times New Roman" w:hAnsi="Times New Roman" w:cs="Times New Roman"/>
          <w:sz w:val="24"/>
          <w:szCs w:val="24"/>
        </w:rPr>
        <w:t>Full Scholarship</w:t>
      </w:r>
    </w:p>
    <w:p w14:paraId="4271A849">
      <w:pPr>
        <w:rPr>
          <w:rFonts w:hint="default" w:ascii="Times New Roman" w:hAnsi="Times New Roman" w:cs="Times New Roman"/>
          <w:sz w:val="24"/>
          <w:szCs w:val="24"/>
        </w:rPr>
      </w:pPr>
      <w:r>
        <w:rPr>
          <w:rFonts w:hint="default" w:ascii="Times New Roman" w:hAnsi="Times New Roman" w:cs="Times New Roman"/>
          <w:sz w:val="24"/>
          <w:szCs w:val="24"/>
        </w:rPr>
        <w:t>1.Exemption from registration fee, tuition fee, experiment fee, internship fee, and basic learning materials fee;</w:t>
      </w:r>
    </w:p>
    <w:p w14:paraId="750C1C7E">
      <w:pPr>
        <w:rPr>
          <w:rFonts w:hint="default" w:ascii="Times New Roman" w:hAnsi="Times New Roman" w:cs="Times New Roman"/>
          <w:sz w:val="24"/>
          <w:szCs w:val="24"/>
        </w:rPr>
      </w:pPr>
      <w:r>
        <w:rPr>
          <w:rFonts w:hint="default" w:ascii="Times New Roman" w:hAnsi="Times New Roman" w:cs="Times New Roman"/>
          <w:sz w:val="24"/>
          <w:szCs w:val="24"/>
        </w:rPr>
        <w:t xml:space="preserve">       Scholarship students requiring experiments or internships beyond the university's teaching plan shall cover the extra costs themselves.</w:t>
      </w:r>
    </w:p>
    <w:p w14:paraId="0A1EB945">
      <w:pPr>
        <w:rPr>
          <w:rFonts w:hint="default" w:ascii="Times New Roman" w:hAnsi="Times New Roman" w:cs="Times New Roman"/>
          <w:sz w:val="24"/>
          <w:szCs w:val="24"/>
        </w:rPr>
      </w:pPr>
      <w:r>
        <w:rPr>
          <w:rFonts w:hint="default" w:ascii="Times New Roman" w:hAnsi="Times New Roman" w:cs="Times New Roman"/>
          <w:sz w:val="24"/>
          <w:szCs w:val="24"/>
        </w:rPr>
        <w:t xml:space="preserve">       Basic learning materials fee refers to necessary textbooks specified by the university for the required courses; costs for other books and materials shall be borne by the student.</w:t>
      </w:r>
    </w:p>
    <w:p w14:paraId="56F9F5B4">
      <w:pPr>
        <w:rPr>
          <w:rFonts w:hint="default" w:ascii="Times New Roman" w:hAnsi="Times New Roman" w:cs="Times New Roman"/>
          <w:sz w:val="24"/>
          <w:szCs w:val="24"/>
        </w:rPr>
      </w:pPr>
      <w:r>
        <w:rPr>
          <w:rFonts w:hint="default" w:ascii="Times New Roman" w:hAnsi="Times New Roman" w:cs="Times New Roman"/>
          <w:sz w:val="24"/>
          <w:szCs w:val="24"/>
        </w:rPr>
        <w:t>2.Free on-campus accommodation;</w:t>
      </w:r>
    </w:p>
    <w:p w14:paraId="7A05FDB2">
      <w:pPr>
        <w:rPr>
          <w:rFonts w:hint="default" w:ascii="Times New Roman" w:hAnsi="Times New Roman" w:cs="Times New Roman"/>
          <w:sz w:val="24"/>
          <w:szCs w:val="24"/>
        </w:rPr>
      </w:pPr>
      <w:r>
        <w:rPr>
          <w:rFonts w:hint="default" w:ascii="Times New Roman" w:hAnsi="Times New Roman" w:cs="Times New Roman"/>
          <w:sz w:val="24"/>
          <w:szCs w:val="24"/>
        </w:rPr>
        <w:t>3.Living allowance provided at the following standards:</w:t>
      </w:r>
    </w:p>
    <w:p w14:paraId="476949DC">
      <w:pPr>
        <w:rPr>
          <w:rFonts w:hint="default" w:ascii="Times New Roman" w:hAnsi="Times New Roman" w:cs="Times New Roman"/>
          <w:sz w:val="24"/>
          <w:szCs w:val="24"/>
        </w:rPr>
      </w:pPr>
      <w:r>
        <w:rPr>
          <w:rFonts w:hint="default" w:ascii="Times New Roman" w:hAnsi="Times New Roman" w:cs="Times New Roman"/>
          <w:sz w:val="24"/>
          <w:szCs w:val="24"/>
        </w:rPr>
        <w:t xml:space="preserve">       Undergraduate: 2,500 RMB/month;</w:t>
      </w:r>
    </w:p>
    <w:p w14:paraId="68E3513E">
      <w:pPr>
        <w:rPr>
          <w:rFonts w:hint="default" w:ascii="Times New Roman" w:hAnsi="Times New Roman" w:cs="Times New Roman"/>
          <w:sz w:val="24"/>
          <w:szCs w:val="24"/>
        </w:rPr>
      </w:pPr>
      <w:r>
        <w:rPr>
          <w:rFonts w:hint="default" w:ascii="Times New Roman" w:hAnsi="Times New Roman" w:cs="Times New Roman"/>
          <w:sz w:val="24"/>
          <w:szCs w:val="24"/>
        </w:rPr>
        <w:t xml:space="preserve">       Master's: 3,000 RMB/month;</w:t>
      </w:r>
    </w:p>
    <w:p w14:paraId="3AE34563">
      <w:pPr>
        <w:rPr>
          <w:rFonts w:hint="default" w:ascii="Times New Roman" w:hAnsi="Times New Roman" w:cs="Times New Roman"/>
          <w:sz w:val="24"/>
          <w:szCs w:val="24"/>
        </w:rPr>
      </w:pPr>
      <w:r>
        <w:rPr>
          <w:rFonts w:hint="default" w:ascii="Times New Roman" w:hAnsi="Times New Roman" w:cs="Times New Roman"/>
          <w:sz w:val="24"/>
          <w:szCs w:val="24"/>
        </w:rPr>
        <w:t xml:space="preserve">       Doctoral: 3,500 RMB/month;</w:t>
      </w:r>
    </w:p>
    <w:p w14:paraId="6E398E71">
      <w:pPr>
        <w:rPr>
          <w:rFonts w:hint="default" w:ascii="Times New Roman" w:hAnsi="Times New Roman" w:cs="Times New Roman"/>
          <w:sz w:val="24"/>
          <w:szCs w:val="24"/>
        </w:rPr>
      </w:pPr>
      <w:r>
        <w:rPr>
          <w:rFonts w:hint="default" w:ascii="Times New Roman" w:hAnsi="Times New Roman" w:cs="Times New Roman"/>
          <w:sz w:val="24"/>
          <w:szCs w:val="24"/>
        </w:rPr>
        <w:t xml:space="preserve">       Scholarship students registering at the university on or before the 15th of the month (inclusive) will receive the full month's living allowance; those registering after the 15th will receive half a month's allowance.</w:t>
      </w:r>
    </w:p>
    <w:p w14:paraId="41060B5E">
      <w:pPr>
        <w:rPr>
          <w:rFonts w:hint="default" w:ascii="Times New Roman" w:hAnsi="Times New Roman" w:cs="Times New Roman"/>
          <w:sz w:val="24"/>
          <w:szCs w:val="24"/>
        </w:rPr>
      </w:pPr>
      <w:r>
        <w:rPr>
          <w:rFonts w:hint="default" w:ascii="Times New Roman" w:hAnsi="Times New Roman" w:cs="Times New Roman"/>
          <w:sz w:val="24"/>
          <w:szCs w:val="24"/>
        </w:rPr>
        <w:t>4.  Comprehensive Medical Insurance for International Students in China;</w:t>
      </w:r>
    </w:p>
    <w:p w14:paraId="1F62EB5D">
      <w:pPr>
        <w:rPr>
          <w:rFonts w:hint="default" w:ascii="Times New Roman" w:hAnsi="Times New Roman" w:cs="Times New Roman"/>
          <w:sz w:val="24"/>
          <w:szCs w:val="24"/>
        </w:rPr>
      </w:pPr>
    </w:p>
    <w:p w14:paraId="2BE17047">
      <w:pP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Friendly Reminder: International travel expenses are self-funded.</w:t>
      </w:r>
    </w:p>
    <w:p w14:paraId="77B41CBC">
      <w:pPr>
        <w:rPr>
          <w:rFonts w:hint="default" w:ascii="Times New Roman" w:hAnsi="Times New Roman" w:cs="Times New Roman"/>
          <w:sz w:val="24"/>
          <w:szCs w:val="24"/>
        </w:rPr>
      </w:pPr>
    </w:p>
    <w:p w14:paraId="7133FDE2">
      <w:pPr>
        <w:rPr>
          <w:rFonts w:hint="default" w:ascii="Times New Roman" w:hAnsi="Times New Roman" w:cs="Times New Roman"/>
          <w:b/>
          <w:bCs/>
          <w:sz w:val="28"/>
          <w:szCs w:val="28"/>
          <w:lang w:eastAsia="zh-CN"/>
        </w:rPr>
      </w:pPr>
      <w:r>
        <w:rPr>
          <w:rFonts w:hint="default" w:ascii="Times New Roman" w:hAnsi="Times New Roman" w:cs="Times New Roman"/>
          <w:b/>
          <w:bCs/>
          <w:sz w:val="28"/>
          <w:szCs w:val="28"/>
        </w:rPr>
        <w:t>IX. Application Qualifications</w:t>
      </w:r>
    </w:p>
    <w:p w14:paraId="49FEA90C">
      <w:pPr>
        <w:rPr>
          <w:rFonts w:hint="default" w:ascii="Times New Roman" w:hAnsi="Times New Roman" w:cs="Times New Roman"/>
          <w:sz w:val="24"/>
          <w:szCs w:val="24"/>
        </w:rPr>
      </w:pPr>
    </w:p>
    <w:p w14:paraId="13B5E24C">
      <w:pPr>
        <w:rPr>
          <w:rFonts w:hint="default" w:ascii="Times New Roman" w:hAnsi="Times New Roman" w:cs="Times New Roman"/>
          <w:sz w:val="24"/>
          <w:szCs w:val="24"/>
        </w:rPr>
      </w:pPr>
      <w:r>
        <w:rPr>
          <w:rFonts w:hint="default" w:ascii="Times New Roman" w:hAnsi="Times New Roman" w:cs="Times New Roman"/>
          <w:sz w:val="24"/>
          <w:szCs w:val="24"/>
        </w:rPr>
        <w:t>1.Non-Chinese citizens, in good physical and mental health;</w:t>
      </w:r>
    </w:p>
    <w:p w14:paraId="21E96FC8">
      <w:pPr>
        <w:rPr>
          <w:rFonts w:hint="default" w:ascii="Times New Roman" w:hAnsi="Times New Roman" w:cs="Times New Roman"/>
          <w:sz w:val="24"/>
          <w:szCs w:val="24"/>
        </w:rPr>
      </w:pPr>
      <w:r>
        <w:rPr>
          <w:rFonts w:hint="default" w:ascii="Times New Roman" w:hAnsi="Times New Roman" w:cs="Times New Roman"/>
          <w:sz w:val="24"/>
          <w:szCs w:val="24"/>
        </w:rPr>
        <w:t>2.Excellent academic performance, good conduct, and a passion for Chinese culture;</w:t>
      </w:r>
    </w:p>
    <w:p w14:paraId="1296542A">
      <w:pPr>
        <w:rPr>
          <w:rFonts w:hint="default" w:ascii="Times New Roman" w:hAnsi="Times New Roman" w:cs="Times New Roman"/>
          <w:sz w:val="24"/>
          <w:szCs w:val="24"/>
        </w:rPr>
      </w:pPr>
      <w:r>
        <w:rPr>
          <w:rFonts w:hint="default" w:ascii="Times New Roman" w:hAnsi="Times New Roman" w:cs="Times New Roman"/>
          <w:sz w:val="24"/>
          <w:szCs w:val="24"/>
        </w:rPr>
        <w:t>3.Age and academic qualifications requirements:</w:t>
      </w:r>
    </w:p>
    <w:p w14:paraId="12E605D1">
      <w:pPr>
        <w:rPr>
          <w:rFonts w:hint="default" w:ascii="Times New Roman" w:hAnsi="Times New Roman" w:cs="Times New Roman"/>
          <w:sz w:val="24"/>
          <w:szCs w:val="24"/>
        </w:rPr>
      </w:pPr>
      <w:r>
        <w:rPr>
          <w:rFonts w:hint="default" w:ascii="Times New Roman" w:hAnsi="Times New Roman" w:cs="Times New Roman"/>
          <w:sz w:val="24"/>
          <w:szCs w:val="24"/>
        </w:rPr>
        <w:t xml:space="preserve">     Applicants for undergraduate programs must have a high school diploma and be under the age of 25;</w:t>
      </w:r>
    </w:p>
    <w:p w14:paraId="786215C5">
      <w:pPr>
        <w:rPr>
          <w:rFonts w:hint="default" w:ascii="Times New Roman" w:hAnsi="Times New Roman" w:cs="Times New Roman"/>
          <w:sz w:val="24"/>
          <w:szCs w:val="24"/>
        </w:rPr>
      </w:pPr>
      <w:r>
        <w:rPr>
          <w:rFonts w:hint="default" w:ascii="Times New Roman" w:hAnsi="Times New Roman" w:cs="Times New Roman"/>
          <w:sz w:val="24"/>
          <w:szCs w:val="24"/>
        </w:rPr>
        <w:t xml:space="preserve">     Applicants for master's programs must have a bachelor's degree and be under the age of 35;</w:t>
      </w:r>
    </w:p>
    <w:p w14:paraId="4AB28882">
      <w:pPr>
        <w:rPr>
          <w:rFonts w:hint="default" w:ascii="Times New Roman" w:hAnsi="Times New Roman" w:cs="Times New Roman"/>
          <w:sz w:val="24"/>
          <w:szCs w:val="24"/>
        </w:rPr>
      </w:pPr>
      <w:r>
        <w:rPr>
          <w:rFonts w:hint="default" w:ascii="Times New Roman" w:hAnsi="Times New Roman" w:cs="Times New Roman"/>
          <w:sz w:val="24"/>
          <w:szCs w:val="24"/>
        </w:rPr>
        <w:t xml:space="preserve">     Applicants for doctoral programs must have a master's degree and be under the age of 40;</w:t>
      </w:r>
    </w:p>
    <w:p w14:paraId="75AD8E00">
      <w:pPr>
        <w:rPr>
          <w:rFonts w:hint="default" w:ascii="Times New Roman" w:hAnsi="Times New Roman" w:cs="Times New Roman"/>
          <w:sz w:val="24"/>
          <w:szCs w:val="24"/>
        </w:rPr>
      </w:pPr>
      <w:r>
        <w:rPr>
          <w:rFonts w:hint="default" w:ascii="Times New Roman" w:hAnsi="Times New Roman" w:cs="Times New Roman"/>
          <w:sz w:val="24"/>
          <w:szCs w:val="24"/>
        </w:rPr>
        <w:t>4.Applicants must also meet the academic ability, language proficiency, and other relevant entry requirements of the applied program.</w:t>
      </w:r>
    </w:p>
    <w:p w14:paraId="22F539C6">
      <w:pPr>
        <w:rPr>
          <w:rFonts w:hint="default" w:ascii="Times New Roman" w:hAnsi="Times New Roman" w:cs="Times New Roman"/>
          <w:sz w:val="24"/>
          <w:szCs w:val="24"/>
        </w:rPr>
      </w:pPr>
    </w:p>
    <w:p w14:paraId="42AF4AC0">
      <w:pP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Note:</w:t>
      </w:r>
    </w:p>
    <w:p w14:paraId="6C58FE8A">
      <w:pPr>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The Eurasian Countries International Student Scholarship cannot be held concurrently with any other scholarships established by Chinese governments at all levels or universities (excluding various one-time awards). Once discovered, the Eurasian Countries International Student Scholarship qualification will be revoked, and the scholarship funds received must be refunded. For those who deliberately conceal their funding situation, besides disqualification, they will not be allowed to apply for Chinese Government Scholarships for three years.</w:t>
      </w:r>
    </w:p>
    <w:p w14:paraId="24D68909">
      <w:pPr>
        <w:rPr>
          <w:rFonts w:hint="default" w:ascii="Times New Roman" w:hAnsi="Times New Roman" w:cs="Times New Roman"/>
          <w:sz w:val="24"/>
          <w:szCs w:val="24"/>
        </w:rPr>
      </w:pPr>
    </w:p>
    <w:p w14:paraId="7A2897DA">
      <w:pPr>
        <w:rPr>
          <w:rFonts w:hint="default" w:ascii="Times New Roman" w:hAnsi="Times New Roman" w:cs="Times New Roman"/>
          <w:b/>
          <w:bCs/>
          <w:sz w:val="28"/>
          <w:szCs w:val="28"/>
          <w:lang w:eastAsia="zh-CN"/>
        </w:rPr>
      </w:pPr>
      <w:r>
        <w:rPr>
          <w:rFonts w:hint="default" w:ascii="Times New Roman" w:hAnsi="Times New Roman" w:cs="Times New Roman"/>
          <w:b/>
          <w:bCs/>
          <w:sz w:val="28"/>
          <w:szCs w:val="28"/>
        </w:rPr>
        <w:t>X. Application Documents</w:t>
      </w:r>
    </w:p>
    <w:p w14:paraId="128717AC">
      <w:pPr>
        <w:rPr>
          <w:rFonts w:hint="default" w:ascii="Times New Roman" w:hAnsi="Times New Roman" w:cs="Times New Roman"/>
          <w:sz w:val="24"/>
          <w:szCs w:val="24"/>
        </w:rPr>
      </w:pPr>
    </w:p>
    <w:p w14:paraId="0E3E926A">
      <w:pPr>
        <w:rPr>
          <w:rFonts w:hint="default" w:ascii="Times New Roman" w:hAnsi="Times New Roman" w:cs="Times New Roman"/>
          <w:sz w:val="24"/>
          <w:szCs w:val="24"/>
        </w:rPr>
      </w:pPr>
      <w:r>
        <w:rPr>
          <w:rFonts w:hint="default" w:ascii="Times New Roman" w:hAnsi="Times New Roman" w:cs="Times New Roman"/>
          <w:sz w:val="24"/>
          <w:szCs w:val="24"/>
        </w:rPr>
        <w:t>1.Application Form for Chinese Government Scholarship (filled in Chinese or English);</w:t>
      </w:r>
    </w:p>
    <w:p w14:paraId="55889FD9">
      <w:pPr>
        <w:rPr>
          <w:rFonts w:hint="default" w:ascii="Times New Roman" w:hAnsi="Times New Roman" w:cs="Times New Roman"/>
          <w:sz w:val="24"/>
          <w:szCs w:val="24"/>
        </w:rPr>
      </w:pPr>
      <w:r>
        <w:rPr>
          <w:rFonts w:hint="default" w:ascii="Times New Roman" w:hAnsi="Times New Roman" w:cs="Times New Roman"/>
          <w:sz w:val="24"/>
          <w:szCs w:val="24"/>
        </w:rPr>
        <w:t>2.Passport homepage. If the validity of the current passport does not meet the requirement (passport validity should be later than September 2026), please apply for a new passport promptly;</w:t>
      </w:r>
    </w:p>
    <w:p w14:paraId="4B2D62C7">
      <w:pPr>
        <w:rPr>
          <w:rFonts w:hint="default" w:ascii="Times New Roman" w:hAnsi="Times New Roman" w:cs="Times New Roman"/>
          <w:sz w:val="24"/>
          <w:szCs w:val="24"/>
        </w:rPr>
      </w:pPr>
      <w:r>
        <w:rPr>
          <w:rFonts w:hint="default" w:ascii="Times New Roman" w:hAnsi="Times New Roman" w:cs="Times New Roman"/>
          <w:sz w:val="24"/>
          <w:szCs w:val="24"/>
        </w:rPr>
        <w:t>3.Notarized highest diploma certificate. If the applicant is currently a student, they must provide a pre-graduation certificate or study proof issued by their current school.</w:t>
      </w:r>
    </w:p>
    <w:p w14:paraId="7BA6CF16">
      <w:pPr>
        <w:rPr>
          <w:rFonts w:hint="default" w:ascii="Times New Roman" w:hAnsi="Times New Roman" w:cs="Times New Roman"/>
          <w:sz w:val="24"/>
          <w:szCs w:val="24"/>
        </w:rPr>
      </w:pPr>
      <w:r>
        <w:rPr>
          <w:rFonts w:hint="default" w:ascii="Times New Roman" w:hAnsi="Times New Roman" w:cs="Times New Roman"/>
          <w:sz w:val="24"/>
          <w:szCs w:val="24"/>
        </w:rPr>
        <w:t>4.Academic transcripts. Applicants for undergraduate programs submit high school transcripts; applicants for master's programs submit undergraduate transcripts; applicants for doctoral programs submit undergraduate and master's transcripts. Transcripts should be issued and stamped by the academic affairs office, graduate school, or relevant student management department of the attended school. Chinese/English transcripts are acceptable. If in a language other than Chinese or English, a notarized English translation is required.</w:t>
      </w:r>
    </w:p>
    <w:p w14:paraId="68078F30">
      <w:pPr>
        <w:rPr>
          <w:rFonts w:hint="default" w:ascii="Times New Roman" w:hAnsi="Times New Roman" w:cs="Times New Roman"/>
          <w:sz w:val="24"/>
          <w:szCs w:val="24"/>
        </w:rPr>
      </w:pPr>
      <w:r>
        <w:rPr>
          <w:rFonts w:hint="default" w:ascii="Times New Roman" w:hAnsi="Times New Roman" w:cs="Times New Roman"/>
          <w:sz w:val="24"/>
          <w:szCs w:val="24"/>
        </w:rPr>
        <w:t>5.Language proficiency proof. Applicants for Chinese-taught programs must provide a valid HSK Level 4 (or above) certificate. Applicants for English-taught programs must provide TOEFL or IELTS score reports. If these are unavailable, proof of English as the medium of instruction for the previous degree is required.</w:t>
      </w:r>
    </w:p>
    <w:p w14:paraId="7CFC6505">
      <w:pPr>
        <w:rPr>
          <w:rFonts w:hint="default" w:ascii="Times New Roman" w:hAnsi="Times New Roman" w:cs="Times New Roman"/>
          <w:sz w:val="24"/>
          <w:szCs w:val="24"/>
        </w:rPr>
      </w:pPr>
      <w:r>
        <w:rPr>
          <w:rFonts w:hint="default" w:ascii="Times New Roman" w:hAnsi="Times New Roman" w:cs="Times New Roman"/>
          <w:sz w:val="24"/>
          <w:szCs w:val="24"/>
        </w:rPr>
        <w:t>6.Study or Research Plan in China (over 1000 words), written in Chinese or English;</w:t>
      </w:r>
    </w:p>
    <w:p w14:paraId="6650DFBE">
      <w:pPr>
        <w:rPr>
          <w:rFonts w:hint="default" w:ascii="Times New Roman" w:hAnsi="Times New Roman" w:cs="Times New Roman"/>
          <w:sz w:val="24"/>
          <w:szCs w:val="24"/>
        </w:rPr>
      </w:pPr>
      <w:r>
        <w:rPr>
          <w:rFonts w:hint="default" w:ascii="Times New Roman" w:hAnsi="Times New Roman" w:cs="Times New Roman"/>
          <w:sz w:val="24"/>
          <w:szCs w:val="24"/>
        </w:rPr>
        <w:t>7.Two recommendation letters from professors or associate professors (required for master's and doctoral applicants). Written in Chinese or English. Content should focus on the applicant's study goals in China, as well as an evaluation of the student's comprehensive ability and future development. Must be in Chinese or English only;</w:t>
      </w:r>
    </w:p>
    <w:p w14:paraId="5AB3799B">
      <w:pPr>
        <w:rPr>
          <w:rFonts w:hint="default" w:ascii="Times New Roman" w:hAnsi="Times New Roman" w:cs="Times New Roman"/>
          <w:sz w:val="24"/>
          <w:szCs w:val="24"/>
        </w:rPr>
      </w:pPr>
      <w:r>
        <w:rPr>
          <w:rFonts w:hint="default" w:ascii="Times New Roman" w:hAnsi="Times New Roman" w:cs="Times New Roman"/>
          <w:sz w:val="24"/>
          <w:szCs w:val="24"/>
        </w:rPr>
        <w:t>8.Foreigner Physical Examination Form (Attachment 1). Keep the original yourself and bring it with you when coming to China; This form is uniformly printed by the Chinese health and quarantine authorities and must be filled in English. Applicants must strictly follow the items required in the Foreigner Physical Examination Form for the examination. Incomplete forms, forms without a photo attached or without a stamped photo, or forms without the physician's and hospital's signature and stamp are invalid. The physical examination results are valid for 6 months;</w:t>
      </w:r>
    </w:p>
    <w:p w14:paraId="17A56DF9">
      <w:pPr>
        <w:rPr>
          <w:rFonts w:hint="default" w:ascii="Times New Roman" w:hAnsi="Times New Roman" w:cs="Times New Roman"/>
          <w:sz w:val="24"/>
          <w:szCs w:val="24"/>
        </w:rPr>
      </w:pPr>
      <w:r>
        <w:rPr>
          <w:rFonts w:hint="default" w:ascii="Times New Roman" w:hAnsi="Times New Roman" w:cs="Times New Roman"/>
          <w:sz w:val="24"/>
          <w:szCs w:val="24"/>
        </w:rPr>
        <w:t>9.Non-criminal record certificate, issued in Chinese or English. Applicants must submit a valid non-criminal record certificate issued by the local public security authorities, typically within 6 months prior to the application date;</w:t>
      </w:r>
    </w:p>
    <w:p w14:paraId="23FD58B2">
      <w:pPr>
        <w:rPr>
          <w:rFonts w:hint="default" w:ascii="Times New Roman" w:hAnsi="Times New Roman" w:cs="Times New Roman"/>
          <w:sz w:val="24"/>
          <w:szCs w:val="24"/>
        </w:rPr>
      </w:pPr>
      <w:r>
        <w:rPr>
          <w:rFonts w:hint="default" w:ascii="Times New Roman" w:hAnsi="Times New Roman" w:cs="Times New Roman"/>
          <w:sz w:val="24"/>
          <w:szCs w:val="24"/>
        </w:rPr>
        <w:t>10.HUST Proposed Supervisor Acceptance Form for International Students (Attachment 2). Required for master's and doctoral applicants, filled in Chinese or English. Applicants can check supervisor information on the university website and make contact: Visit http://www.hrbust.edu.cn/, click "Organizational Structure" -&gt; "Teaching and Support Units" -&gt; select the college/school -&gt; check supervisor information.</w:t>
      </w:r>
    </w:p>
    <w:p w14:paraId="63003A18">
      <w:pPr>
        <w:rPr>
          <w:rFonts w:hint="default" w:ascii="Times New Roman" w:hAnsi="Times New Roman" w:cs="Times New Roman"/>
          <w:sz w:val="24"/>
          <w:szCs w:val="24"/>
        </w:rPr>
      </w:pPr>
      <w:r>
        <w:rPr>
          <w:rFonts w:hint="default" w:ascii="Times New Roman" w:hAnsi="Times New Roman" w:cs="Times New Roman"/>
          <w:sz w:val="24"/>
          <w:szCs w:val="24"/>
        </w:rPr>
        <w:t>11.Published Academic Papers (Optional). If applicable, submit scanned copies of supporting materials;</w:t>
      </w:r>
    </w:p>
    <w:p w14:paraId="361B5A29">
      <w:pPr>
        <w:rPr>
          <w:rFonts w:hint="default" w:ascii="Times New Roman" w:hAnsi="Times New Roman" w:cs="Times New Roman"/>
          <w:sz w:val="24"/>
          <w:szCs w:val="24"/>
        </w:rPr>
      </w:pPr>
      <w:r>
        <w:rPr>
          <w:rFonts w:hint="default" w:ascii="Times New Roman" w:hAnsi="Times New Roman" w:cs="Times New Roman"/>
          <w:sz w:val="24"/>
          <w:szCs w:val="24"/>
        </w:rPr>
        <w:t>12.Other Supporting Documents (Optional). If applicable, submit scanned copies of award certificates, qualification certificates, etc.;</w:t>
      </w:r>
    </w:p>
    <w:p w14:paraId="413E1E76">
      <w:pPr>
        <w:rPr>
          <w:rFonts w:hint="default" w:ascii="Times New Roman" w:hAnsi="Times New Roman" w:cs="Times New Roman"/>
          <w:sz w:val="24"/>
          <w:szCs w:val="24"/>
        </w:rPr>
      </w:pPr>
      <w:r>
        <w:rPr>
          <w:rFonts w:hint="default" w:ascii="Times New Roman" w:hAnsi="Times New Roman" w:cs="Times New Roman"/>
          <w:sz w:val="24"/>
          <w:szCs w:val="24"/>
        </w:rPr>
        <w:t>13.Pre-admission Notice. Provided by the HUST International Cooperation and Exchange Division based on the training college/school's opinion. This is an additional document.</w:t>
      </w:r>
    </w:p>
    <w:p w14:paraId="3938CC39">
      <w:pPr>
        <w:rPr>
          <w:rFonts w:hint="default" w:ascii="Times New Roman" w:hAnsi="Times New Roman" w:cs="Times New Roman"/>
          <w:sz w:val="24"/>
          <w:szCs w:val="24"/>
        </w:rPr>
      </w:pPr>
    </w:p>
    <w:p w14:paraId="135E77DC">
      <w:pP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Explanation:</w:t>
      </w:r>
    </w:p>
    <w:p w14:paraId="131CDDCB">
      <w:pPr>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For undergraduate applicants, initially providing documents 1-9 (excluding item 7) is sufficient.</w:t>
      </w:r>
    </w:p>
    <w:p w14:paraId="6EADD273">
      <w:pPr>
        <w:ind w:firstLine="480" w:firstLineChars="200"/>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For master's and doctoral applicants, initially providing documents 1-10 is sufficient. Items 11-12 are optional to reflect comprehensive ability; submit if available. Item 13 is an additional document; provide it when requested via email from the HUST International Cooperation and Exchange Division after the assessment.</w:t>
      </w:r>
    </w:p>
    <w:p w14:paraId="5376FDEC">
      <w:pPr>
        <w:rPr>
          <w:rFonts w:hint="default" w:ascii="Times New Roman" w:hAnsi="Times New Roman" w:cs="Times New Roman"/>
          <w:sz w:val="24"/>
          <w:szCs w:val="24"/>
        </w:rPr>
      </w:pPr>
    </w:p>
    <w:p w14:paraId="1C2C3B08">
      <w:pPr>
        <w:rPr>
          <w:rFonts w:hint="default" w:ascii="Times New Roman" w:hAnsi="Times New Roman" w:cs="Times New Roman"/>
          <w:b/>
          <w:bCs/>
          <w:sz w:val="28"/>
          <w:szCs w:val="28"/>
          <w:lang w:eastAsia="zh-CN"/>
        </w:rPr>
      </w:pPr>
      <w:r>
        <w:rPr>
          <w:rFonts w:hint="default" w:ascii="Times New Roman" w:hAnsi="Times New Roman" w:cs="Times New Roman"/>
          <w:b/>
          <w:bCs/>
          <w:sz w:val="28"/>
          <w:szCs w:val="28"/>
        </w:rPr>
        <w:t>XI. Application Method and Deadline</w:t>
      </w:r>
    </w:p>
    <w:p w14:paraId="6040712F">
      <w:pPr>
        <w:rPr>
          <w:rFonts w:hint="default" w:ascii="Times New Roman" w:hAnsi="Times New Roman" w:cs="Times New Roman"/>
          <w:sz w:val="24"/>
          <w:szCs w:val="24"/>
        </w:rPr>
      </w:pPr>
    </w:p>
    <w:p w14:paraId="780350EC">
      <w:pPr>
        <w:rPr>
          <w:rFonts w:hint="default" w:ascii="Times New Roman" w:hAnsi="Times New Roman" w:cs="Times New Roman"/>
          <w:sz w:val="24"/>
          <w:szCs w:val="24"/>
        </w:rPr>
      </w:pPr>
      <w:r>
        <w:rPr>
          <w:rFonts w:hint="default" w:ascii="Times New Roman" w:hAnsi="Times New Roman" w:cs="Times New Roman"/>
          <w:sz w:val="24"/>
          <w:szCs w:val="24"/>
        </w:rPr>
        <w:t>1.Application Method: Contact the HUST International Cooperation and Exchange Division (Email: jiyongjin69@163.com);</w:t>
      </w:r>
    </w:p>
    <w:p w14:paraId="7E899CBB">
      <w:pPr>
        <w:rPr>
          <w:rFonts w:hint="default" w:ascii="Times New Roman" w:hAnsi="Times New Roman" w:cs="Times New Roman"/>
          <w:sz w:val="24"/>
          <w:szCs w:val="24"/>
        </w:rPr>
      </w:pPr>
      <w:r>
        <w:rPr>
          <w:rFonts w:hint="default" w:ascii="Times New Roman" w:hAnsi="Times New Roman" w:cs="Times New Roman"/>
          <w:sz w:val="24"/>
          <w:szCs w:val="24"/>
        </w:rPr>
        <w:t>2.Application Deadline: March 15, 2026.</w:t>
      </w:r>
    </w:p>
    <w:p w14:paraId="5AFE30F2">
      <w:pPr>
        <w:rPr>
          <w:rFonts w:hint="default" w:ascii="Times New Roman" w:hAnsi="Times New Roman" w:cs="Times New Roman"/>
          <w:sz w:val="24"/>
          <w:szCs w:val="24"/>
        </w:rPr>
      </w:pPr>
    </w:p>
    <w:p w14:paraId="1220CCE6">
      <w:pPr>
        <w:rPr>
          <w:rFonts w:hint="default" w:ascii="Times New Roman" w:hAnsi="Times New Roman" w:cs="Times New Roman"/>
          <w:b/>
          <w:bCs/>
          <w:sz w:val="28"/>
          <w:szCs w:val="28"/>
          <w:lang w:eastAsia="zh-CN"/>
        </w:rPr>
      </w:pPr>
      <w:r>
        <w:rPr>
          <w:rFonts w:hint="default" w:ascii="Times New Roman" w:hAnsi="Times New Roman" w:cs="Times New Roman"/>
          <w:b/>
          <w:bCs/>
          <w:sz w:val="28"/>
          <w:szCs w:val="28"/>
        </w:rPr>
        <w:t>XII. Application Procedure</w:t>
      </w:r>
    </w:p>
    <w:p w14:paraId="3F6B8383">
      <w:pPr>
        <w:rPr>
          <w:rFonts w:hint="default" w:ascii="Times New Roman" w:hAnsi="Times New Roman" w:cs="Times New Roman"/>
          <w:sz w:val="24"/>
          <w:szCs w:val="24"/>
        </w:rPr>
      </w:pPr>
    </w:p>
    <w:p w14:paraId="03E7F846">
      <w:pPr>
        <w:rPr>
          <w:rFonts w:hint="default" w:ascii="Times New Roman" w:hAnsi="Times New Roman" w:cs="Times New Roman"/>
          <w:sz w:val="24"/>
          <w:szCs w:val="24"/>
        </w:rPr>
      </w:pPr>
      <w:r>
        <w:rPr>
          <w:rFonts w:hint="default" w:ascii="Times New Roman" w:hAnsi="Times New Roman" w:cs="Times New Roman"/>
          <w:sz w:val="24"/>
          <w:szCs w:val="24"/>
        </w:rPr>
        <w:t>1.Applicants can directly consult the HUST International Cooperation and Exchange Division. Consultation email: jiyongjin69@163.com;</w:t>
      </w:r>
    </w:p>
    <w:p w14:paraId="3249FF73">
      <w:pPr>
        <w:rPr>
          <w:rFonts w:hint="default" w:ascii="Times New Roman" w:hAnsi="Times New Roman" w:cs="Times New Roman"/>
          <w:sz w:val="24"/>
          <w:szCs w:val="24"/>
        </w:rPr>
      </w:pPr>
      <w:r>
        <w:rPr>
          <w:rFonts w:hint="default" w:ascii="Times New Roman" w:hAnsi="Times New Roman" w:cs="Times New Roman"/>
          <w:sz w:val="24"/>
          <w:szCs w:val="24"/>
        </w:rPr>
        <w:t>2.Submit application materials online.</w:t>
      </w:r>
    </w:p>
    <w:p w14:paraId="224A7715">
      <w:pPr>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 xml:space="preserve">    Applicants must submit application materials via the "Chinese Government Scholarship Information System" (CGSIS).</w:t>
      </w:r>
    </w:p>
    <w:p w14:paraId="771C7345">
      <w:pPr>
        <w:rPr>
          <w:rFonts w:hint="default" w:ascii="Times New Roman" w:hAnsi="Times New Roman" w:cs="Times New Roman"/>
          <w:sz w:val="24"/>
          <w:szCs w:val="24"/>
        </w:rPr>
      </w:pPr>
      <w:r>
        <w:rPr>
          <w:rFonts w:hint="default" w:ascii="Times New Roman" w:hAnsi="Times New Roman" w:cs="Times New Roman"/>
          <w:sz w:val="24"/>
          <w:szCs w:val="24"/>
        </w:rPr>
        <w:t xml:space="preserve">    (1) Visit the "Study in China" website , click the "Chinese Government Scholarship Information System" icon to enter the application system. Click the [Student Registration] button to register an account. After successful registration, log in to the system using the registered account.</w:t>
      </w:r>
    </w:p>
    <w:p w14:paraId="35E71AB8">
      <w:pPr>
        <w:rPr>
          <w:rFonts w:hint="default" w:ascii="Times New Roman" w:hAnsi="Times New Roman" w:cs="Times New Roman"/>
          <w:sz w:val="24"/>
          <w:szCs w:val="24"/>
        </w:rPr>
      </w:pPr>
      <w:r>
        <w:rPr>
          <w:rFonts w:hint="default" w:ascii="Times New Roman" w:hAnsi="Times New Roman" w:cs="Times New Roman"/>
          <w:sz w:val="24"/>
          <w:szCs w:val="24"/>
        </w:rPr>
        <w:t xml:space="preserve">    (2) Input "Personal Details". Click [Edit Personal Details] to start entering personal details, complete them item by item, and verify to save. After completing the personal details entry, click [Finish] to return to the previous interface and start entering the application information. Applicants must complete the personal details entry before filling in the application information.</w:t>
      </w:r>
    </w:p>
    <w:p w14:paraId="67515A3F">
      <w:pPr>
        <w:rPr>
          <w:rFonts w:hint="default" w:ascii="Times New Roman" w:hAnsi="Times New Roman" w:cs="Times New Roman"/>
          <w:sz w:val="24"/>
          <w:szCs w:val="24"/>
        </w:rPr>
      </w:pPr>
      <w:r>
        <w:rPr>
          <w:rFonts w:hint="default" w:ascii="Times New Roman" w:hAnsi="Times New Roman" w:cs="Times New Roman"/>
          <w:sz w:val="24"/>
          <w:szCs w:val="24"/>
        </w:rPr>
        <w:t xml:space="preserve">    (3) Select the correct "Program Category". Please select "Type B" for the program category. Click [New Application] to start entering application information.</w:t>
      </w:r>
    </w:p>
    <w:p w14:paraId="13CF5FD9">
      <w:pPr>
        <w:rPr>
          <w:rFonts w:hint="default" w:ascii="Times New Roman" w:hAnsi="Times New Roman" w:cs="Times New Roman"/>
          <w:sz w:val="24"/>
          <w:szCs w:val="24"/>
        </w:rPr>
      </w:pPr>
      <w:r>
        <w:rPr>
          <w:rFonts w:hint="default" w:ascii="Times New Roman" w:hAnsi="Times New Roman" w:cs="Times New Roman"/>
          <w:sz w:val="24"/>
          <w:szCs w:val="24"/>
        </w:rPr>
        <w:t xml:space="preserve">    (4) Enter the correct "Agency Number". The Harbin University of Science and Technology "Agency Number" is 10214.</w:t>
      </w:r>
    </w:p>
    <w:p w14:paraId="794A2B7E">
      <w:pPr>
        <w:rPr>
          <w:rFonts w:hint="default" w:ascii="Times New Roman" w:hAnsi="Times New Roman" w:cs="Times New Roman"/>
          <w:sz w:val="24"/>
          <w:szCs w:val="24"/>
        </w:rPr>
      </w:pPr>
      <w:r>
        <w:rPr>
          <w:rFonts w:hint="default" w:ascii="Times New Roman" w:hAnsi="Times New Roman" w:cs="Times New Roman"/>
          <w:sz w:val="24"/>
          <w:szCs w:val="24"/>
        </w:rPr>
        <w:t xml:space="preserve">    The "Program Category" and "Agency Number" are interrelated and are both mandatory fields in the CGSIS. After filling them in, the system will automatically display that the corresponding agency is Harbin University of Science and Technology. There is a correspondence between the program category and the agency number. If filled in incorrectly, the HUST scholarship office will not receive the online application information.</w:t>
      </w:r>
    </w:p>
    <w:p w14:paraId="6FCEA047">
      <w:pPr>
        <w:rPr>
          <w:rFonts w:hint="default" w:ascii="Times New Roman" w:hAnsi="Times New Roman" w:cs="Times New Roman"/>
          <w:sz w:val="24"/>
          <w:szCs w:val="24"/>
        </w:rPr>
      </w:pPr>
      <w:r>
        <w:rPr>
          <w:rFonts w:hint="default" w:ascii="Times New Roman" w:hAnsi="Times New Roman" w:cs="Times New Roman"/>
          <w:sz w:val="24"/>
          <w:szCs w:val="24"/>
        </w:rPr>
        <w:t xml:space="preserve">    (5) Fill in the "Application Information". Enter "Language Proficiency and Study Plan" and upload "Supporting Documents" until you click [Submit] to complete the application. Please carefully check the correctness and authenticity of all information and supporting documents before submitting.</w:t>
      </w:r>
    </w:p>
    <w:p w14:paraId="17FA8105">
      <w:pPr>
        <w:rPr>
          <w:rFonts w:hint="default" w:ascii="Times New Roman" w:hAnsi="Times New Roman" w:cs="Times New Roman"/>
          <w:sz w:val="24"/>
          <w:szCs w:val="24"/>
        </w:rPr>
      </w:pPr>
      <w:r>
        <w:rPr>
          <w:rFonts w:hint="default" w:ascii="Times New Roman" w:hAnsi="Times New Roman" w:cs="Times New Roman"/>
          <w:sz w:val="24"/>
          <w:szCs w:val="24"/>
        </w:rPr>
        <w:t xml:space="preserve">    (6) Before the application is accepted by the university, applicants can withdraw the submitted application by clicking [Withdraw], and then make modifications. After withdrawal, the applicant must submit again after editing, otherwise the application cannot be processed. Once the application is accepted, the applicant will not be able to withdraw it (Before formal acceptance, you might receive an email from the HUST International Cooperation and Exchange Division requesting additional "Supporting Documents". Please provide the additional application materials as required by the email at that time).</w:t>
      </w:r>
    </w:p>
    <w:p w14:paraId="2B99218B">
      <w:pPr>
        <w:rPr>
          <w:rFonts w:hint="default" w:ascii="Times New Roman" w:hAnsi="Times New Roman" w:cs="Times New Roman"/>
          <w:sz w:val="24"/>
          <w:szCs w:val="24"/>
        </w:rPr>
      </w:pPr>
      <w:r>
        <w:rPr>
          <w:rFonts w:hint="default" w:ascii="Times New Roman" w:hAnsi="Times New Roman" w:cs="Times New Roman"/>
          <w:sz w:val="24"/>
          <w:szCs w:val="24"/>
        </w:rPr>
        <w:t xml:space="preserve">    (7) Click "Print Application" to download the application form.</w:t>
      </w:r>
    </w:p>
    <w:p w14:paraId="1854516C">
      <w:pPr>
        <w:rPr>
          <w:rFonts w:hint="default" w:ascii="Times New Roman" w:hAnsi="Times New Roman" w:cs="Times New Roman"/>
          <w:sz w:val="24"/>
          <w:szCs w:val="24"/>
        </w:rPr>
      </w:pPr>
      <w:r>
        <w:rPr>
          <w:rFonts w:hint="default" w:ascii="Times New Roman" w:hAnsi="Times New Roman" w:cs="Times New Roman"/>
          <w:sz w:val="24"/>
          <w:szCs w:val="24"/>
        </w:rPr>
        <w:t xml:space="preserve">    (8) Prepare the application materials as required in Section X of this brochure and send the electronic versions to jiyongjin69@163.com.</w:t>
      </w:r>
    </w:p>
    <w:p w14:paraId="72A2D967">
      <w:pPr>
        <w:rPr>
          <w:rFonts w:hint="default" w:ascii="Times New Roman" w:hAnsi="Times New Roman" w:cs="Times New Roman"/>
          <w:sz w:val="24"/>
          <w:szCs w:val="24"/>
        </w:rPr>
      </w:pPr>
    </w:p>
    <w:p w14:paraId="592AEFC3">
      <w:pPr>
        <w:rPr>
          <w:rFonts w:hint="default" w:ascii="Times New Roman" w:hAnsi="Times New Roman" w:cs="Times New Roman"/>
          <w:sz w:val="24"/>
          <w:szCs w:val="24"/>
          <w:lang w:eastAsia="zh-CN"/>
        </w:rPr>
      </w:pPr>
      <w:r>
        <w:rPr>
          <w:rFonts w:hint="default" w:ascii="Times New Roman" w:hAnsi="Times New Roman" w:cs="Times New Roman"/>
          <w:sz w:val="24"/>
          <w:szCs w:val="24"/>
        </w:rPr>
        <w:t>Remarks:</w:t>
      </w:r>
    </w:p>
    <w:p w14:paraId="0ECA7316">
      <w:pP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1.It is recommended to use Firefox or IE browser. If using IE browser, please remove the browser's "Compatibility View Mode" before use.</w:t>
      </w:r>
    </w:p>
    <w:p w14:paraId="24599234">
      <w:pPr>
        <w:rPr>
          <w:rFonts w:hint="default" w:ascii="Times New Roman" w:hAnsi="Times New Roman" w:cs="Times New Roman"/>
          <w:sz w:val="24"/>
          <w:szCs w:val="24"/>
        </w:rPr>
      </w:pPr>
      <w:r>
        <w:rPr>
          <w:rFonts w:hint="default" w:ascii="Times New Roman" w:hAnsi="Times New Roman" w:cs="Times New Roman"/>
          <w:sz w:val="24"/>
          <w:szCs w:val="24"/>
        </w:rPr>
        <w:t>2.Applicants must complete all application information in Chinese or English.</w:t>
      </w:r>
    </w:p>
    <w:p w14:paraId="2D0C264F">
      <w:pPr>
        <w:rPr>
          <w:rFonts w:hint="default" w:ascii="Times New Roman" w:hAnsi="Times New Roman" w:cs="Times New Roman"/>
          <w:sz w:val="24"/>
          <w:szCs w:val="24"/>
        </w:rPr>
      </w:pPr>
    </w:p>
    <w:p w14:paraId="19DFAC8D">
      <w:pPr>
        <w:rPr>
          <w:rFonts w:hint="default" w:ascii="Times New Roman" w:hAnsi="Times New Roman" w:cs="Times New Roman"/>
          <w:sz w:val="24"/>
          <w:szCs w:val="24"/>
          <w:lang w:eastAsia="zh-CN"/>
        </w:rPr>
      </w:pPr>
      <w:r>
        <w:rPr>
          <w:rFonts w:hint="default" w:ascii="Times New Roman" w:hAnsi="Times New Roman" w:cs="Times New Roman"/>
          <w:sz w:val="24"/>
          <w:szCs w:val="24"/>
        </w:rPr>
        <w:t>Notes:</w:t>
      </w:r>
    </w:p>
    <w:p w14:paraId="73C779A6">
      <w:pP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1.Materials uploaded to the system must be clear and complete. It is recommended that applicants use professional equipment to scan the required documents. Consequences arising from unclear or unidentifiable uploaded materials shall be borne by the applicant. Meanwhile, please provide your accurate phone number, email address, and mailing address (including postal code, city information) in the application form.</w:t>
      </w:r>
    </w:p>
    <w:p w14:paraId="35907424">
      <w:pP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2.In addition to the above materials, HUST has the right to require applicants to provide other necessary application materials.</w:t>
      </w:r>
    </w:p>
    <w:p w14:paraId="588A473C">
      <w:pP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3.Applicants send the electronic versions of application materials to jiyongjin69@163.com; In early March, some applicants will receive notification for online assessment (written test or interview) from HUST.</w:t>
      </w:r>
    </w:p>
    <w:p w14:paraId="1A82E21A">
      <w:pP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4.Applicants who have not received an email notification from our university by the end of March can be considered as not having passed the preliminary review.</w:t>
      </w:r>
    </w:p>
    <w:p w14:paraId="0D30C896">
      <w:pP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5.If you have questions during the application process, send a consultation email (jiyongjin69@163.com).</w:t>
      </w:r>
    </w:p>
    <w:p w14:paraId="6AC73149">
      <w:pPr>
        <w:rPr>
          <w:rFonts w:hint="default" w:ascii="Times New Roman" w:hAnsi="Times New Roman" w:cs="Times New Roman"/>
          <w:sz w:val="24"/>
          <w:szCs w:val="24"/>
        </w:rPr>
      </w:pPr>
    </w:p>
    <w:p w14:paraId="7A30B8E5">
      <w:pPr>
        <w:rPr>
          <w:rFonts w:hint="default" w:ascii="Times New Roman" w:hAnsi="Times New Roman" w:cs="Times New Roman"/>
          <w:b/>
          <w:bCs/>
          <w:sz w:val="28"/>
          <w:szCs w:val="28"/>
          <w:lang w:eastAsia="zh-CN"/>
        </w:rPr>
      </w:pPr>
      <w:r>
        <w:rPr>
          <w:rFonts w:hint="default" w:ascii="Times New Roman" w:hAnsi="Times New Roman" w:cs="Times New Roman"/>
          <w:b/>
          <w:bCs/>
          <w:sz w:val="28"/>
          <w:szCs w:val="28"/>
        </w:rPr>
        <w:t>XIII. Admission Procedure and Notification</w:t>
      </w:r>
    </w:p>
    <w:p w14:paraId="6CAC813A">
      <w:pPr>
        <w:rPr>
          <w:rFonts w:hint="default" w:ascii="Times New Roman" w:hAnsi="Times New Roman" w:cs="Times New Roman"/>
          <w:sz w:val="24"/>
          <w:szCs w:val="24"/>
        </w:rPr>
      </w:pPr>
    </w:p>
    <w:p w14:paraId="56130C7D">
      <w:pPr>
        <w:rPr>
          <w:rFonts w:hint="default" w:ascii="Times New Roman" w:hAnsi="Times New Roman" w:cs="Times New Roman"/>
          <w:sz w:val="24"/>
          <w:szCs w:val="24"/>
        </w:rPr>
      </w:pPr>
      <w:r>
        <w:rPr>
          <w:rFonts w:hint="default" w:ascii="Times New Roman" w:hAnsi="Times New Roman" w:cs="Times New Roman"/>
          <w:sz w:val="24"/>
          <w:szCs w:val="24"/>
        </w:rPr>
        <w:t>1.The university reviews the application materials, preliminarily determines recommended candidates through assessment, and issues Pre-admission Notices;</w:t>
      </w:r>
    </w:p>
    <w:p w14:paraId="1B8F2FFA">
      <w:pPr>
        <w:rPr>
          <w:rFonts w:hint="default" w:ascii="Times New Roman" w:hAnsi="Times New Roman" w:cs="Times New Roman"/>
          <w:sz w:val="24"/>
          <w:szCs w:val="24"/>
        </w:rPr>
      </w:pPr>
      <w:r>
        <w:rPr>
          <w:rFonts w:hint="default" w:ascii="Times New Roman" w:hAnsi="Times New Roman" w:cs="Times New Roman"/>
          <w:sz w:val="24"/>
          <w:szCs w:val="24"/>
        </w:rPr>
        <w:t>2.After receiving the Pre-admission Notice, recommended candidates must log in to the CGSIS again to complete the online application, and the application materials must include the Pre-admission Notice issued by HUST;</w:t>
      </w:r>
    </w:p>
    <w:p w14:paraId="53DFE44F">
      <w:pPr>
        <w:rPr>
          <w:rFonts w:hint="default" w:ascii="Times New Roman" w:hAnsi="Times New Roman" w:cs="Times New Roman"/>
          <w:sz w:val="24"/>
          <w:szCs w:val="24"/>
        </w:rPr>
      </w:pPr>
      <w:r>
        <w:rPr>
          <w:rFonts w:hint="default" w:ascii="Times New Roman" w:hAnsi="Times New Roman" w:cs="Times New Roman"/>
          <w:sz w:val="24"/>
          <w:szCs w:val="24"/>
        </w:rPr>
        <w:t>3.The university determines the final list of recommended candidates and submits their materials to the superior administrative department;</w:t>
      </w:r>
    </w:p>
    <w:p w14:paraId="3CCAB1A6">
      <w:pPr>
        <w:rPr>
          <w:rFonts w:hint="default" w:ascii="Times New Roman" w:hAnsi="Times New Roman" w:cs="Times New Roman"/>
          <w:sz w:val="24"/>
          <w:szCs w:val="24"/>
        </w:rPr>
      </w:pPr>
      <w:r>
        <w:rPr>
          <w:rFonts w:hint="default" w:ascii="Times New Roman" w:hAnsi="Times New Roman" w:cs="Times New Roman"/>
          <w:sz w:val="24"/>
          <w:szCs w:val="24"/>
        </w:rPr>
        <w:t>4.The superior administrative department organizes experts to review the recommended candidates and determines the final proposed admission list;</w:t>
      </w:r>
    </w:p>
    <w:p w14:paraId="4036852A">
      <w:pPr>
        <w:rPr>
          <w:rFonts w:hint="default" w:ascii="Times New Roman" w:hAnsi="Times New Roman" w:cs="Times New Roman"/>
          <w:sz w:val="24"/>
          <w:szCs w:val="24"/>
        </w:rPr>
      </w:pPr>
      <w:r>
        <w:rPr>
          <w:rFonts w:hint="default" w:ascii="Times New Roman" w:hAnsi="Times New Roman" w:cs="Times New Roman"/>
          <w:sz w:val="24"/>
          <w:szCs w:val="24"/>
        </w:rPr>
        <w:t>5.The university sends the Admission Notice and Visa Application for Study in China (JW201 Form) to the designated email addresses of the proposed admitted candidates via the management system.</w:t>
      </w:r>
    </w:p>
    <w:p w14:paraId="670348A9">
      <w:pPr>
        <w:rPr>
          <w:rFonts w:hint="default" w:ascii="Times New Roman" w:hAnsi="Times New Roman" w:cs="Times New Roman"/>
          <w:sz w:val="24"/>
          <w:szCs w:val="24"/>
        </w:rPr>
      </w:pPr>
    </w:p>
    <w:p w14:paraId="00893647">
      <w:pPr>
        <w:rPr>
          <w:rFonts w:hint="default" w:ascii="Times New Roman" w:hAnsi="Times New Roman" w:cs="Times New Roman"/>
          <w:b/>
          <w:bCs/>
          <w:sz w:val="28"/>
          <w:szCs w:val="28"/>
          <w:lang w:eastAsia="zh-CN"/>
        </w:rPr>
      </w:pPr>
      <w:r>
        <w:rPr>
          <w:rFonts w:hint="default" w:ascii="Times New Roman" w:hAnsi="Times New Roman" w:cs="Times New Roman"/>
          <w:b/>
          <w:bCs/>
          <w:sz w:val="28"/>
          <w:szCs w:val="28"/>
        </w:rPr>
        <w:t>XIV. Visa Application and Registration</w:t>
      </w:r>
    </w:p>
    <w:p w14:paraId="6265FD2A">
      <w:pPr>
        <w:rPr>
          <w:rFonts w:hint="default" w:ascii="Times New Roman" w:hAnsi="Times New Roman" w:cs="Times New Roman"/>
          <w:sz w:val="24"/>
          <w:szCs w:val="24"/>
        </w:rPr>
      </w:pPr>
    </w:p>
    <w:p w14:paraId="223138AB">
      <w:pPr>
        <w:rPr>
          <w:rFonts w:hint="default" w:ascii="Times New Roman" w:hAnsi="Times New Roman" w:cs="Times New Roman"/>
          <w:sz w:val="24"/>
          <w:szCs w:val="24"/>
        </w:rPr>
      </w:pPr>
      <w:r>
        <w:rPr>
          <w:rFonts w:hint="default" w:ascii="Times New Roman" w:hAnsi="Times New Roman" w:cs="Times New Roman"/>
          <w:sz w:val="24"/>
          <w:szCs w:val="24"/>
        </w:rPr>
        <w:t>1.Admitted scholarship students should hold an ordinary passport, and the printed Admission Notice and Visa Application for Study in China (JW201 Form), and apply for a student visa (X1 visa) at the Chinese embassy or consulate in their home country (Before applying for the visa, it is recommended to consult the Chinese embassy/consulate in your home country about visa matters);</w:t>
      </w:r>
    </w:p>
    <w:p w14:paraId="56B21AE4">
      <w:pPr>
        <w:rPr>
          <w:rFonts w:hint="default" w:ascii="Times New Roman" w:hAnsi="Times New Roman" w:cs="Times New Roman"/>
          <w:sz w:val="24"/>
          <w:szCs w:val="24"/>
        </w:rPr>
      </w:pPr>
      <w:r>
        <w:rPr>
          <w:rFonts w:hint="default" w:ascii="Times New Roman" w:hAnsi="Times New Roman" w:cs="Times New Roman"/>
          <w:sz w:val="24"/>
          <w:szCs w:val="24"/>
        </w:rPr>
        <w:t>2.Register at the HUST School of International Studies on the date specified in the Admission Notice. Scholarship students who register on the date designated by the university can enjoy free airport pickup service provided by the university;</w:t>
      </w:r>
    </w:p>
    <w:p w14:paraId="5BBE2452">
      <w:pPr>
        <w:rPr>
          <w:rFonts w:hint="default" w:ascii="Times New Roman" w:hAnsi="Times New Roman" w:cs="Times New Roman"/>
          <w:sz w:val="24"/>
          <w:szCs w:val="24"/>
        </w:rPr>
      </w:pPr>
      <w:r>
        <w:rPr>
          <w:rFonts w:hint="default" w:ascii="Times New Roman" w:hAnsi="Times New Roman" w:cs="Times New Roman"/>
          <w:sz w:val="24"/>
          <w:szCs w:val="24"/>
        </w:rPr>
        <w:t>3.New students must enter China with their personal ordinary passport and X1 visa, and apply for a residence permit within 30 days after entry.</w:t>
      </w:r>
    </w:p>
    <w:p w14:paraId="0BDBA160">
      <w:pPr>
        <w:rPr>
          <w:rFonts w:hint="default" w:ascii="Times New Roman" w:hAnsi="Times New Roman" w:cs="Times New Roman"/>
          <w:sz w:val="24"/>
          <w:szCs w:val="24"/>
        </w:rPr>
      </w:pPr>
    </w:p>
    <w:p w14:paraId="7B991618">
      <w:pPr>
        <w:rPr>
          <w:rFonts w:hint="default" w:ascii="Times New Roman" w:hAnsi="Times New Roman" w:cs="Times New Roman"/>
          <w:b/>
          <w:bCs/>
          <w:sz w:val="28"/>
          <w:szCs w:val="28"/>
          <w:lang w:eastAsia="zh-CN"/>
        </w:rPr>
      </w:pPr>
      <w:r>
        <w:rPr>
          <w:rFonts w:hint="default" w:ascii="Times New Roman" w:hAnsi="Times New Roman" w:cs="Times New Roman"/>
          <w:b/>
          <w:bCs/>
          <w:sz w:val="28"/>
          <w:szCs w:val="28"/>
        </w:rPr>
        <w:t>XV. Others</w:t>
      </w:r>
    </w:p>
    <w:p w14:paraId="19E90221">
      <w:pPr>
        <w:rPr>
          <w:rFonts w:hint="default" w:ascii="Times New Roman" w:hAnsi="Times New Roman" w:cs="Times New Roman"/>
          <w:sz w:val="24"/>
          <w:szCs w:val="24"/>
        </w:rPr>
      </w:pPr>
    </w:p>
    <w:p w14:paraId="31E0C59D">
      <w:pPr>
        <w:rPr>
          <w:rFonts w:hint="default" w:ascii="Times New Roman" w:hAnsi="Times New Roman" w:cs="Times New Roman"/>
          <w:sz w:val="24"/>
          <w:szCs w:val="24"/>
        </w:rPr>
      </w:pPr>
      <w:r>
        <w:rPr>
          <w:rFonts w:hint="default" w:ascii="Times New Roman" w:hAnsi="Times New Roman" w:cs="Times New Roman"/>
          <w:sz w:val="24"/>
          <w:szCs w:val="24"/>
        </w:rPr>
        <w:t>1.HUST has not entrusted any individual or agency for the recruitment of the Eurasian Countries International Student Scholarship Program. Please contact the HUST International Cooperation and Exchange Division directly for scholarship application matters.</w:t>
      </w:r>
    </w:p>
    <w:p w14:paraId="3E6FBB52">
      <w:pPr>
        <w:rPr>
          <w:rFonts w:hint="default" w:ascii="Times New Roman" w:hAnsi="Times New Roman" w:cs="Times New Roman"/>
          <w:sz w:val="24"/>
          <w:szCs w:val="24"/>
        </w:rPr>
      </w:pPr>
      <w:r>
        <w:rPr>
          <w:rFonts w:hint="default" w:ascii="Times New Roman" w:hAnsi="Times New Roman" w:cs="Times New Roman"/>
          <w:sz w:val="24"/>
          <w:szCs w:val="24"/>
        </w:rPr>
        <w:t>2.The HUST Eurasian Countries International Student Scholarship Program does not require an application fee. Applicants must apply directly to HUST. This program preferentially selects applicants recommended by HUST's partner universities.</w:t>
      </w:r>
    </w:p>
    <w:p w14:paraId="0A9E5E10">
      <w:pPr>
        <w:rPr>
          <w:rFonts w:hint="default" w:ascii="Times New Roman" w:hAnsi="Times New Roman" w:cs="Times New Roman"/>
          <w:sz w:val="24"/>
          <w:szCs w:val="24"/>
        </w:rPr>
      </w:pPr>
      <w:r>
        <w:rPr>
          <w:rFonts w:hint="default" w:ascii="Times New Roman" w:hAnsi="Times New Roman" w:cs="Times New Roman"/>
          <w:sz w:val="24"/>
          <w:szCs w:val="24"/>
        </w:rPr>
        <w:t>3.Final admission is subject to receiving the official Admission Notice sent by HUST.</w:t>
      </w:r>
    </w:p>
    <w:p w14:paraId="768EB7F1">
      <w:pPr>
        <w:rPr>
          <w:rFonts w:hint="default" w:ascii="Times New Roman" w:hAnsi="Times New Roman" w:cs="Times New Roman"/>
          <w:sz w:val="24"/>
          <w:szCs w:val="24"/>
        </w:rPr>
      </w:pPr>
      <w:r>
        <w:rPr>
          <w:rFonts w:hint="default" w:ascii="Times New Roman" w:hAnsi="Times New Roman" w:cs="Times New Roman"/>
          <w:sz w:val="24"/>
          <w:szCs w:val="24"/>
        </w:rPr>
        <w:t>4.Scholarship students must bring the originals of all the above application documents (those who provided pre-graduation certificates need to bring the original formal graduation certificate) for on-site verification upon registration.</w:t>
      </w:r>
    </w:p>
    <w:p w14:paraId="1C186DC9">
      <w:pPr>
        <w:rPr>
          <w:rFonts w:hint="default" w:ascii="Times New Roman" w:hAnsi="Times New Roman" w:cs="Times New Roman"/>
          <w:sz w:val="24"/>
          <w:szCs w:val="24"/>
        </w:rPr>
      </w:pPr>
      <w:r>
        <w:rPr>
          <w:rFonts w:hint="default" w:ascii="Times New Roman" w:hAnsi="Times New Roman" w:cs="Times New Roman"/>
          <w:sz w:val="24"/>
          <w:szCs w:val="24"/>
        </w:rPr>
        <w:t>5.Scholarship students who fail to register on time, fail the entrance physical examination, or are found to have provided fraudulent application materials with conclusive evidence will have their scholarship qualifications revoked.</w:t>
      </w:r>
    </w:p>
    <w:p w14:paraId="695F8B88">
      <w:pPr>
        <w:rPr>
          <w:rFonts w:hint="default" w:ascii="Times New Roman" w:hAnsi="Times New Roman" w:cs="Times New Roman"/>
          <w:sz w:val="24"/>
          <w:szCs w:val="24"/>
        </w:rPr>
      </w:pPr>
      <w:r>
        <w:rPr>
          <w:rFonts w:hint="default" w:ascii="Times New Roman" w:hAnsi="Times New Roman" w:cs="Times New Roman"/>
          <w:sz w:val="24"/>
          <w:szCs w:val="24"/>
        </w:rPr>
        <w:t>6.Scholarship students must participate in the Annual Review of the Chinese Government Scholarship as required. Those who do not participate in the review or fail the review will have their scholarship suspended or canceled.</w:t>
      </w:r>
    </w:p>
    <w:p w14:paraId="122EE002">
      <w:pPr>
        <w:rPr>
          <w:rFonts w:hint="default" w:ascii="Times New Roman" w:hAnsi="Times New Roman" w:cs="Times New Roman"/>
          <w:sz w:val="24"/>
          <w:szCs w:val="24"/>
        </w:rPr>
      </w:pPr>
    </w:p>
    <w:p w14:paraId="2AD2B72F">
      <w:pPr>
        <w:rPr>
          <w:rFonts w:hint="default" w:ascii="Times New Roman" w:hAnsi="Times New Roman" w:cs="Times New Roman"/>
          <w:b/>
          <w:bCs/>
          <w:sz w:val="28"/>
          <w:szCs w:val="28"/>
          <w:lang w:eastAsia="zh-CN"/>
        </w:rPr>
      </w:pPr>
      <w:r>
        <w:rPr>
          <w:rFonts w:hint="default" w:ascii="Times New Roman" w:hAnsi="Times New Roman" w:cs="Times New Roman"/>
          <w:b/>
          <w:bCs/>
          <w:sz w:val="28"/>
          <w:szCs w:val="28"/>
        </w:rPr>
        <w:t>XVI. Contact Information</w:t>
      </w:r>
    </w:p>
    <w:p w14:paraId="274B1DB7">
      <w:pPr>
        <w:rPr>
          <w:rFonts w:hint="default" w:ascii="Times New Roman" w:hAnsi="Times New Roman" w:cs="Times New Roman"/>
          <w:sz w:val="24"/>
          <w:szCs w:val="24"/>
        </w:rPr>
      </w:pPr>
    </w:p>
    <w:p w14:paraId="516C6E9A">
      <w:pPr>
        <w:rPr>
          <w:rFonts w:hint="default" w:ascii="Times New Roman" w:hAnsi="Times New Roman" w:cs="Times New Roman"/>
          <w:sz w:val="24"/>
          <w:szCs w:val="24"/>
        </w:rPr>
      </w:pPr>
      <w:r>
        <w:rPr>
          <w:rFonts w:hint="default" w:ascii="Times New Roman" w:hAnsi="Times New Roman" w:cs="Times New Roman"/>
          <w:sz w:val="24"/>
          <w:szCs w:val="24"/>
        </w:rPr>
        <w:t>Harbin University of Science and Technology Website: http://www.hrbust.edu.cn/;</w:t>
      </w:r>
    </w:p>
    <w:p w14:paraId="3D5A2D45">
      <w:pPr>
        <w:rPr>
          <w:rFonts w:hint="default" w:ascii="Times New Roman" w:hAnsi="Times New Roman" w:cs="Times New Roman"/>
          <w:sz w:val="24"/>
          <w:szCs w:val="24"/>
        </w:rPr>
      </w:pPr>
      <w:r>
        <w:rPr>
          <w:rFonts w:hint="default" w:ascii="Times New Roman" w:hAnsi="Times New Roman" w:cs="Times New Roman"/>
          <w:sz w:val="24"/>
          <w:szCs w:val="24"/>
        </w:rPr>
        <w:t>Mailing Address: International Cooperation and Exchange Division, Harbin University of Science and Technology (No. 52 Xuefu Road, Nangang District, Harbin, China);</w:t>
      </w:r>
    </w:p>
    <w:p w14:paraId="648E6C1F">
      <w:pPr>
        <w:rPr>
          <w:rFonts w:hint="default" w:ascii="Times New Roman" w:hAnsi="Times New Roman" w:cs="Times New Roman"/>
          <w:sz w:val="24"/>
          <w:szCs w:val="24"/>
        </w:rPr>
      </w:pPr>
      <w:r>
        <w:rPr>
          <w:rFonts w:hint="default" w:ascii="Times New Roman" w:hAnsi="Times New Roman" w:cs="Times New Roman"/>
          <w:sz w:val="24"/>
          <w:szCs w:val="24"/>
        </w:rPr>
        <w:t>Postal Code: 150080</w:t>
      </w:r>
    </w:p>
    <w:p w14:paraId="322C07AA">
      <w:pPr>
        <w:rPr>
          <w:rFonts w:hint="default" w:ascii="Times New Roman" w:hAnsi="Times New Roman" w:cs="Times New Roman"/>
          <w:sz w:val="24"/>
          <w:szCs w:val="24"/>
        </w:rPr>
      </w:pPr>
      <w:r>
        <w:rPr>
          <w:rFonts w:hint="default" w:ascii="Times New Roman" w:hAnsi="Times New Roman" w:cs="Times New Roman"/>
          <w:sz w:val="24"/>
          <w:szCs w:val="24"/>
        </w:rPr>
        <w:t>Telephone: +86-451-8639-0081</w:t>
      </w:r>
    </w:p>
    <w:tbl>
      <w:tblPr>
        <w:tblStyle w:val="3"/>
        <w:tblpPr w:leftFromText="180" w:rightFromText="180" w:vertAnchor="text" w:horzAnchor="page" w:tblpX="1845" w:tblpY="580"/>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780"/>
        <w:gridCol w:w="1163"/>
        <w:gridCol w:w="1964"/>
        <w:gridCol w:w="2495"/>
      </w:tblGrid>
      <w:tr w14:paraId="3F20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70" w:type="dxa"/>
            <w:tcBorders>
              <w:top w:val="single" w:color="auto" w:sz="4" w:space="0"/>
              <w:left w:val="single" w:color="auto" w:sz="4" w:space="0"/>
              <w:bottom w:val="single" w:color="auto" w:sz="4" w:space="0"/>
              <w:right w:val="single" w:color="auto" w:sz="4" w:space="0"/>
            </w:tcBorders>
            <w:shd w:val="clear" w:color="auto" w:fill="99CCFF"/>
          </w:tcPr>
          <w:p w14:paraId="2D529D16">
            <w:pPr>
              <w:widowControl/>
              <w:spacing w:line="335" w:lineRule="atLeast"/>
              <w:jc w:val="center"/>
              <w:rPr>
                <w:rFonts w:hint="default" w:ascii="Times New Roman" w:hAnsi="Times New Roman" w:eastAsia="仿宋" w:cs="Times New Roman"/>
                <w:color w:val="303030"/>
                <w:kern w:val="0"/>
                <w:sz w:val="24"/>
                <w:szCs w:val="24"/>
                <w:lang w:val="en-US" w:eastAsia="zh-CN"/>
              </w:rPr>
            </w:pPr>
            <w:r>
              <w:rPr>
                <w:rFonts w:hint="default" w:ascii="Times New Roman" w:hAnsi="Times New Roman" w:eastAsia="仿宋" w:cs="Times New Roman"/>
                <w:color w:val="303030"/>
                <w:kern w:val="0"/>
                <w:sz w:val="24"/>
                <w:szCs w:val="24"/>
                <w:lang w:val="en-US" w:eastAsia="zh-CN"/>
              </w:rPr>
              <w:t>Name</w:t>
            </w:r>
          </w:p>
        </w:tc>
        <w:tc>
          <w:tcPr>
            <w:tcW w:w="1780" w:type="dxa"/>
            <w:tcBorders>
              <w:top w:val="single" w:color="auto" w:sz="4" w:space="0"/>
              <w:left w:val="single" w:color="auto" w:sz="4" w:space="0"/>
              <w:bottom w:val="single" w:color="auto" w:sz="4" w:space="0"/>
              <w:right w:val="single" w:color="auto" w:sz="4" w:space="0"/>
            </w:tcBorders>
            <w:shd w:val="clear" w:color="auto" w:fill="99CCFF"/>
          </w:tcPr>
          <w:p w14:paraId="2277FDD1">
            <w:pPr>
              <w:widowControl/>
              <w:spacing w:line="335" w:lineRule="atLeast"/>
              <w:jc w:val="center"/>
              <w:rPr>
                <w:rFonts w:hint="default" w:ascii="Times New Roman" w:hAnsi="Times New Roman" w:eastAsia="仿宋" w:cs="Times New Roman"/>
                <w:color w:val="303030"/>
                <w:kern w:val="0"/>
                <w:sz w:val="24"/>
                <w:szCs w:val="24"/>
                <w:lang w:val="en-US" w:eastAsia="zh-CN"/>
              </w:rPr>
            </w:pPr>
            <w:r>
              <w:rPr>
                <w:rFonts w:hint="default" w:ascii="Times New Roman" w:hAnsi="Times New Roman" w:eastAsia="仿宋" w:cs="Times New Roman"/>
                <w:color w:val="303030"/>
                <w:kern w:val="0"/>
                <w:sz w:val="24"/>
                <w:szCs w:val="24"/>
                <w:lang w:val="en-US" w:eastAsia="zh-CN"/>
              </w:rPr>
              <w:t>English Name</w:t>
            </w:r>
          </w:p>
        </w:tc>
        <w:tc>
          <w:tcPr>
            <w:tcW w:w="1163" w:type="dxa"/>
            <w:tcBorders>
              <w:top w:val="single" w:color="auto" w:sz="4" w:space="0"/>
              <w:left w:val="single" w:color="auto" w:sz="4" w:space="0"/>
              <w:bottom w:val="single" w:color="auto" w:sz="4" w:space="0"/>
              <w:right w:val="single" w:color="auto" w:sz="4" w:space="0"/>
            </w:tcBorders>
            <w:shd w:val="clear" w:color="auto" w:fill="99CCFF"/>
          </w:tcPr>
          <w:p w14:paraId="742FC98D">
            <w:pPr>
              <w:widowControl/>
              <w:spacing w:line="335" w:lineRule="atLeast"/>
              <w:jc w:val="center"/>
              <w:rPr>
                <w:rFonts w:hint="default" w:ascii="Times New Roman" w:hAnsi="Times New Roman" w:eastAsia="仿宋" w:cs="Times New Roman"/>
                <w:color w:val="303030"/>
                <w:kern w:val="0"/>
                <w:sz w:val="24"/>
                <w:szCs w:val="24"/>
                <w:lang w:val="en-US" w:eastAsia="zh-CN"/>
              </w:rPr>
            </w:pPr>
            <w:r>
              <w:rPr>
                <w:rFonts w:hint="default" w:ascii="Times New Roman" w:hAnsi="Times New Roman" w:eastAsia="仿宋" w:cs="Times New Roman"/>
                <w:color w:val="303030"/>
                <w:kern w:val="0"/>
                <w:sz w:val="24"/>
                <w:szCs w:val="24"/>
                <w:lang w:val="en-US" w:eastAsia="zh-CN"/>
              </w:rPr>
              <w:t>Language</w:t>
            </w:r>
          </w:p>
        </w:tc>
        <w:tc>
          <w:tcPr>
            <w:tcW w:w="1964" w:type="dxa"/>
            <w:tcBorders>
              <w:top w:val="single" w:color="auto" w:sz="4" w:space="0"/>
              <w:left w:val="single" w:color="auto" w:sz="4" w:space="0"/>
              <w:bottom w:val="single" w:color="auto" w:sz="4" w:space="0"/>
              <w:right w:val="single" w:color="auto" w:sz="4" w:space="0"/>
            </w:tcBorders>
            <w:shd w:val="clear" w:color="auto" w:fill="99CCFF"/>
          </w:tcPr>
          <w:p w14:paraId="41A58A04">
            <w:pPr>
              <w:widowControl/>
              <w:spacing w:line="335" w:lineRule="atLeast"/>
              <w:jc w:val="center"/>
              <w:rPr>
                <w:rFonts w:hint="default" w:ascii="Times New Roman" w:hAnsi="Times New Roman" w:eastAsia="仿宋" w:cs="Times New Roman"/>
                <w:color w:val="303030"/>
                <w:kern w:val="0"/>
                <w:sz w:val="24"/>
                <w:szCs w:val="24"/>
                <w:lang w:val="en-US" w:eastAsia="zh-CN"/>
              </w:rPr>
            </w:pPr>
            <w:r>
              <w:rPr>
                <w:rFonts w:hint="default" w:ascii="Times New Roman" w:hAnsi="Times New Roman" w:eastAsia="仿宋" w:cs="Times New Roman"/>
                <w:color w:val="303030"/>
                <w:kern w:val="0"/>
                <w:sz w:val="24"/>
                <w:szCs w:val="24"/>
                <w:lang w:val="en-US" w:eastAsia="zh-CN"/>
              </w:rPr>
              <w:t>Telephone</w:t>
            </w:r>
          </w:p>
        </w:tc>
        <w:tc>
          <w:tcPr>
            <w:tcW w:w="2495" w:type="dxa"/>
            <w:tcBorders>
              <w:top w:val="single" w:color="auto" w:sz="4" w:space="0"/>
              <w:left w:val="single" w:color="auto" w:sz="4" w:space="0"/>
              <w:bottom w:val="single" w:color="auto" w:sz="4" w:space="0"/>
              <w:right w:val="single" w:color="auto" w:sz="4" w:space="0"/>
            </w:tcBorders>
            <w:shd w:val="clear" w:color="auto" w:fill="99CCFF"/>
          </w:tcPr>
          <w:p w14:paraId="763DEE0F">
            <w:pPr>
              <w:widowControl/>
              <w:spacing w:line="335" w:lineRule="atLeast"/>
              <w:jc w:val="center"/>
              <w:rPr>
                <w:rFonts w:hint="default" w:ascii="Times New Roman" w:hAnsi="Times New Roman" w:eastAsia="仿宋" w:cs="Times New Roman"/>
                <w:color w:val="303030"/>
                <w:kern w:val="0"/>
                <w:sz w:val="24"/>
                <w:szCs w:val="24"/>
                <w:lang w:val="en-US" w:eastAsia="zh-CN"/>
              </w:rPr>
            </w:pPr>
            <w:r>
              <w:rPr>
                <w:rFonts w:hint="default" w:ascii="Times New Roman" w:hAnsi="Times New Roman" w:eastAsia="仿宋" w:cs="Times New Roman"/>
                <w:color w:val="303030"/>
                <w:kern w:val="0"/>
                <w:sz w:val="24"/>
                <w:szCs w:val="24"/>
                <w:lang w:val="en-US" w:eastAsia="zh-CN"/>
              </w:rPr>
              <w:t>Email</w:t>
            </w:r>
          </w:p>
        </w:tc>
      </w:tr>
      <w:tr w14:paraId="5B86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0" w:type="dxa"/>
            <w:tcBorders>
              <w:top w:val="single" w:color="auto" w:sz="4" w:space="0"/>
              <w:left w:val="single" w:color="auto" w:sz="4" w:space="0"/>
              <w:bottom w:val="single" w:color="auto" w:sz="4" w:space="0"/>
              <w:right w:val="single" w:color="auto" w:sz="4" w:space="0"/>
            </w:tcBorders>
            <w:vAlign w:val="top"/>
          </w:tcPr>
          <w:p w14:paraId="2C26A383">
            <w:pPr>
              <w:widowControl/>
              <w:spacing w:line="335" w:lineRule="atLeast"/>
              <w:jc w:val="center"/>
              <w:rPr>
                <w:rFonts w:hint="default" w:ascii="Times New Roman" w:hAnsi="Times New Roman" w:eastAsia="宋体" w:cs="Times New Roman"/>
                <w:color w:val="303030"/>
                <w:kern w:val="0"/>
                <w:sz w:val="24"/>
                <w:szCs w:val="24"/>
              </w:rPr>
            </w:pPr>
            <w:r>
              <w:rPr>
                <w:rFonts w:hint="default" w:ascii="Times New Roman" w:hAnsi="Times New Roman" w:eastAsia="仿宋" w:cs="Times New Roman"/>
                <w:color w:val="303030"/>
                <w:kern w:val="0"/>
                <w:sz w:val="24"/>
                <w:szCs w:val="24"/>
                <w:lang w:val="en-US" w:eastAsia="zh-CN"/>
              </w:rPr>
              <w:t>金基永</w:t>
            </w:r>
          </w:p>
        </w:tc>
        <w:tc>
          <w:tcPr>
            <w:tcW w:w="1780" w:type="dxa"/>
            <w:tcBorders>
              <w:top w:val="single" w:color="auto" w:sz="4" w:space="0"/>
              <w:left w:val="single" w:color="auto" w:sz="4" w:space="0"/>
              <w:bottom w:val="single" w:color="auto" w:sz="4" w:space="0"/>
              <w:right w:val="single" w:color="auto" w:sz="4" w:space="0"/>
            </w:tcBorders>
            <w:vAlign w:val="top"/>
          </w:tcPr>
          <w:p w14:paraId="689F3412">
            <w:pPr>
              <w:widowControl/>
              <w:spacing w:line="335" w:lineRule="atLeast"/>
              <w:jc w:val="center"/>
              <w:rPr>
                <w:rFonts w:hint="default" w:ascii="Times New Roman" w:hAnsi="Times New Roman" w:eastAsia="宋体" w:cs="Times New Roman"/>
                <w:color w:val="303030"/>
                <w:kern w:val="0"/>
                <w:sz w:val="24"/>
                <w:szCs w:val="24"/>
              </w:rPr>
            </w:pPr>
            <w:r>
              <w:rPr>
                <w:rFonts w:hint="default" w:ascii="Times New Roman" w:hAnsi="Times New Roman" w:eastAsia="仿宋" w:cs="Times New Roman"/>
                <w:color w:val="303030"/>
                <w:kern w:val="0"/>
                <w:sz w:val="24"/>
                <w:szCs w:val="24"/>
                <w:lang w:val="en-US" w:eastAsia="zh-CN"/>
              </w:rPr>
              <w:t>JIN JIYONG</w:t>
            </w:r>
          </w:p>
        </w:tc>
        <w:tc>
          <w:tcPr>
            <w:tcW w:w="1163" w:type="dxa"/>
            <w:tcBorders>
              <w:top w:val="single" w:color="auto" w:sz="4" w:space="0"/>
              <w:left w:val="single" w:color="auto" w:sz="4" w:space="0"/>
              <w:bottom w:val="single" w:color="auto" w:sz="4" w:space="0"/>
              <w:right w:val="single" w:color="auto" w:sz="4" w:space="0"/>
            </w:tcBorders>
            <w:vAlign w:val="top"/>
          </w:tcPr>
          <w:p w14:paraId="64708EB1">
            <w:pPr>
              <w:widowControl/>
              <w:spacing w:line="335" w:lineRule="atLeast"/>
              <w:jc w:val="center"/>
              <w:rPr>
                <w:rFonts w:hint="default" w:ascii="Times New Roman" w:hAnsi="Times New Roman" w:eastAsia="宋体" w:cs="Times New Roman"/>
                <w:color w:val="303030"/>
                <w:kern w:val="0"/>
                <w:sz w:val="24"/>
                <w:szCs w:val="24"/>
              </w:rPr>
            </w:pPr>
            <w:r>
              <w:rPr>
                <w:rFonts w:hint="default" w:ascii="Times New Roman" w:hAnsi="Times New Roman" w:eastAsia="Segoe UI" w:cs="Times New Roman"/>
                <w:i w:val="0"/>
                <w:iCs w:val="0"/>
                <w:caps w:val="0"/>
                <w:color w:val="0F1115"/>
                <w:spacing w:val="0"/>
                <w:sz w:val="24"/>
                <w:szCs w:val="24"/>
                <w:shd w:val="clear" w:fill="FFFFFF"/>
              </w:rPr>
              <w:t>Chinese</w:t>
            </w:r>
          </w:p>
        </w:tc>
        <w:tc>
          <w:tcPr>
            <w:tcW w:w="1964" w:type="dxa"/>
            <w:tcBorders>
              <w:top w:val="single" w:color="auto" w:sz="4" w:space="0"/>
              <w:left w:val="single" w:color="auto" w:sz="4" w:space="0"/>
              <w:bottom w:val="single" w:color="auto" w:sz="4" w:space="0"/>
              <w:right w:val="single" w:color="auto" w:sz="4" w:space="0"/>
            </w:tcBorders>
            <w:vAlign w:val="top"/>
          </w:tcPr>
          <w:p w14:paraId="2EE6750C">
            <w:pPr>
              <w:widowControl/>
              <w:spacing w:line="335" w:lineRule="atLeast"/>
              <w:jc w:val="center"/>
              <w:rPr>
                <w:rFonts w:hint="default" w:ascii="Times New Roman" w:hAnsi="Times New Roman" w:eastAsia="宋体" w:cs="Times New Roman"/>
                <w:color w:val="303030"/>
                <w:kern w:val="0"/>
                <w:sz w:val="24"/>
                <w:szCs w:val="24"/>
              </w:rPr>
            </w:pPr>
            <w:r>
              <w:rPr>
                <w:rFonts w:hint="default" w:ascii="Times New Roman" w:hAnsi="Times New Roman" w:eastAsia="仿宋" w:cs="Times New Roman"/>
                <w:color w:val="303030"/>
                <w:kern w:val="0"/>
                <w:sz w:val="24"/>
                <w:szCs w:val="24"/>
                <w:lang w:val="en-US" w:eastAsia="zh-CN"/>
              </w:rPr>
              <w:t>（0451）86390081</w:t>
            </w:r>
          </w:p>
        </w:tc>
        <w:tc>
          <w:tcPr>
            <w:tcW w:w="2495" w:type="dxa"/>
            <w:tcBorders>
              <w:top w:val="single" w:color="auto" w:sz="4" w:space="0"/>
              <w:left w:val="single" w:color="auto" w:sz="4" w:space="0"/>
              <w:bottom w:val="single" w:color="auto" w:sz="4" w:space="0"/>
              <w:right w:val="single" w:color="auto" w:sz="4" w:space="0"/>
            </w:tcBorders>
            <w:vAlign w:val="top"/>
          </w:tcPr>
          <w:p w14:paraId="672A0F7E">
            <w:pPr>
              <w:widowControl/>
              <w:spacing w:line="335" w:lineRule="atLeast"/>
              <w:jc w:val="center"/>
              <w:rPr>
                <w:rFonts w:hint="default" w:ascii="Times New Roman" w:hAnsi="Times New Roman" w:eastAsia="宋体" w:cs="Times New Roman"/>
                <w:color w:val="303030"/>
                <w:kern w:val="0"/>
                <w:sz w:val="24"/>
                <w:szCs w:val="24"/>
                <w:lang w:val="en-US"/>
              </w:rPr>
            </w:pPr>
            <w:r>
              <w:rPr>
                <w:rFonts w:hint="default" w:ascii="Times New Roman" w:hAnsi="Times New Roman" w:eastAsia="仿宋" w:cs="Times New Roman"/>
                <w:color w:val="303030"/>
                <w:kern w:val="0"/>
                <w:sz w:val="24"/>
                <w:szCs w:val="24"/>
                <w:lang w:val="en-US" w:eastAsia="zh-CN"/>
              </w:rPr>
              <w:t>jiyongjin69@163.com</w:t>
            </w:r>
          </w:p>
        </w:tc>
      </w:tr>
      <w:tr w14:paraId="2E13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70" w:type="dxa"/>
            <w:tcBorders>
              <w:top w:val="single" w:color="auto" w:sz="4" w:space="0"/>
              <w:left w:val="single" w:color="auto" w:sz="4" w:space="0"/>
              <w:bottom w:val="single" w:color="auto" w:sz="4" w:space="0"/>
              <w:right w:val="single" w:color="auto" w:sz="4" w:space="0"/>
            </w:tcBorders>
            <w:vAlign w:val="top"/>
          </w:tcPr>
          <w:p w14:paraId="4F2B2697">
            <w:pPr>
              <w:widowControl/>
              <w:spacing w:line="335" w:lineRule="atLeast"/>
              <w:jc w:val="center"/>
              <w:rPr>
                <w:rFonts w:hint="default" w:ascii="Times New Roman" w:hAnsi="Times New Roman" w:eastAsia="宋体" w:cs="Times New Roman"/>
                <w:color w:val="303030"/>
                <w:kern w:val="0"/>
                <w:sz w:val="24"/>
                <w:szCs w:val="24"/>
              </w:rPr>
            </w:pPr>
            <w:bookmarkStart w:id="0" w:name="_GoBack"/>
            <w:bookmarkEnd w:id="0"/>
            <w:r>
              <w:rPr>
                <w:rFonts w:hint="default" w:ascii="Times New Roman" w:hAnsi="Times New Roman" w:eastAsia="仿宋" w:cs="Times New Roman"/>
                <w:color w:val="303030"/>
                <w:kern w:val="0"/>
                <w:sz w:val="24"/>
                <w:szCs w:val="24"/>
                <w:lang w:val="en-US" w:eastAsia="zh-CN"/>
              </w:rPr>
              <w:t>衣甜</w:t>
            </w:r>
          </w:p>
        </w:tc>
        <w:tc>
          <w:tcPr>
            <w:tcW w:w="1780" w:type="dxa"/>
            <w:tcBorders>
              <w:top w:val="single" w:color="auto" w:sz="4" w:space="0"/>
              <w:left w:val="single" w:color="auto" w:sz="4" w:space="0"/>
              <w:bottom w:val="single" w:color="auto" w:sz="4" w:space="0"/>
              <w:right w:val="single" w:color="auto" w:sz="4" w:space="0"/>
            </w:tcBorders>
            <w:vAlign w:val="top"/>
          </w:tcPr>
          <w:p w14:paraId="099BEC05">
            <w:pPr>
              <w:widowControl/>
              <w:spacing w:line="335" w:lineRule="atLeast"/>
              <w:jc w:val="center"/>
              <w:rPr>
                <w:rFonts w:hint="default" w:ascii="Times New Roman" w:hAnsi="Times New Roman" w:eastAsia="宋体" w:cs="Times New Roman"/>
                <w:color w:val="303030"/>
                <w:kern w:val="0"/>
                <w:sz w:val="24"/>
                <w:szCs w:val="24"/>
              </w:rPr>
            </w:pPr>
            <w:r>
              <w:rPr>
                <w:rFonts w:hint="default" w:ascii="Times New Roman" w:hAnsi="Times New Roman" w:eastAsia="仿宋" w:cs="Times New Roman"/>
                <w:color w:val="303030"/>
                <w:kern w:val="0"/>
                <w:sz w:val="24"/>
                <w:szCs w:val="24"/>
                <w:lang w:val="en-US" w:eastAsia="zh-CN"/>
              </w:rPr>
              <w:t>YITIAN</w:t>
            </w:r>
          </w:p>
        </w:tc>
        <w:tc>
          <w:tcPr>
            <w:tcW w:w="1163" w:type="dxa"/>
            <w:tcBorders>
              <w:top w:val="single" w:color="auto" w:sz="4" w:space="0"/>
              <w:left w:val="single" w:color="auto" w:sz="4" w:space="0"/>
              <w:bottom w:val="single" w:color="auto" w:sz="4" w:space="0"/>
              <w:right w:val="single" w:color="auto" w:sz="4" w:space="0"/>
            </w:tcBorders>
            <w:vAlign w:val="top"/>
          </w:tcPr>
          <w:p w14:paraId="7301CF8C">
            <w:pPr>
              <w:widowControl/>
              <w:spacing w:line="335" w:lineRule="atLeast"/>
              <w:jc w:val="center"/>
              <w:rPr>
                <w:rFonts w:hint="default" w:ascii="Times New Roman" w:hAnsi="Times New Roman" w:eastAsia="宋体" w:cs="Times New Roman"/>
                <w:color w:val="303030"/>
                <w:kern w:val="0"/>
                <w:sz w:val="24"/>
                <w:szCs w:val="24"/>
                <w:lang w:val="en-US" w:eastAsia="zh-CN"/>
              </w:rPr>
            </w:pPr>
            <w:r>
              <w:rPr>
                <w:rFonts w:hint="default" w:ascii="Times New Roman" w:hAnsi="Times New Roman" w:eastAsia="Segoe UI" w:cs="Times New Roman"/>
                <w:i w:val="0"/>
                <w:iCs w:val="0"/>
                <w:caps w:val="0"/>
                <w:color w:val="0F1115"/>
                <w:spacing w:val="0"/>
                <w:sz w:val="24"/>
                <w:szCs w:val="24"/>
                <w:shd w:val="clear" w:fill="FFFFFF"/>
              </w:rPr>
              <w:t>Russian</w:t>
            </w:r>
          </w:p>
        </w:tc>
        <w:tc>
          <w:tcPr>
            <w:tcW w:w="1964" w:type="dxa"/>
            <w:tcBorders>
              <w:top w:val="single" w:color="auto" w:sz="4" w:space="0"/>
              <w:left w:val="single" w:color="auto" w:sz="4" w:space="0"/>
              <w:bottom w:val="single" w:color="auto" w:sz="4" w:space="0"/>
              <w:right w:val="single" w:color="auto" w:sz="4" w:space="0"/>
            </w:tcBorders>
            <w:vAlign w:val="top"/>
          </w:tcPr>
          <w:p w14:paraId="6CA8F240">
            <w:pPr>
              <w:widowControl/>
              <w:spacing w:line="335" w:lineRule="atLeast"/>
              <w:jc w:val="center"/>
              <w:rPr>
                <w:rFonts w:hint="default" w:ascii="Times New Roman" w:hAnsi="Times New Roman" w:eastAsia="宋体" w:cs="Times New Roman"/>
                <w:color w:val="303030"/>
                <w:kern w:val="0"/>
                <w:sz w:val="24"/>
                <w:szCs w:val="24"/>
              </w:rPr>
            </w:pPr>
            <w:r>
              <w:rPr>
                <w:rFonts w:hint="default" w:ascii="Times New Roman" w:hAnsi="Times New Roman" w:eastAsia="仿宋" w:cs="Times New Roman"/>
                <w:color w:val="303030"/>
                <w:kern w:val="0"/>
                <w:sz w:val="24"/>
                <w:szCs w:val="24"/>
                <w:lang w:val="en-US" w:eastAsia="zh-CN"/>
              </w:rPr>
              <w:t>（0451）86390082</w:t>
            </w:r>
          </w:p>
        </w:tc>
        <w:tc>
          <w:tcPr>
            <w:tcW w:w="2495" w:type="dxa"/>
            <w:tcBorders>
              <w:top w:val="single" w:color="auto" w:sz="4" w:space="0"/>
              <w:left w:val="single" w:color="auto" w:sz="4" w:space="0"/>
              <w:bottom w:val="single" w:color="auto" w:sz="4" w:space="0"/>
              <w:right w:val="single" w:color="auto" w:sz="4" w:space="0"/>
            </w:tcBorders>
            <w:vAlign w:val="top"/>
          </w:tcPr>
          <w:p w14:paraId="71F41546">
            <w:pPr>
              <w:widowControl/>
              <w:spacing w:line="335" w:lineRule="atLeast"/>
              <w:jc w:val="center"/>
              <w:rPr>
                <w:rFonts w:hint="default" w:ascii="Times New Roman" w:hAnsi="Times New Roman" w:eastAsia="宋体" w:cs="Times New Roman"/>
                <w:color w:val="303030"/>
                <w:kern w:val="0"/>
                <w:sz w:val="24"/>
                <w:szCs w:val="24"/>
              </w:rPr>
            </w:pPr>
            <w:r>
              <w:rPr>
                <w:rFonts w:hint="default" w:ascii="Times New Roman" w:hAnsi="Times New Roman" w:eastAsia="仿宋" w:cs="Times New Roman"/>
                <w:color w:val="303030"/>
                <w:kern w:val="0"/>
                <w:sz w:val="24"/>
                <w:szCs w:val="24"/>
                <w:lang w:val="en-US" w:eastAsia="zh-CN"/>
              </w:rPr>
              <w:t>752679451@qq.com</w:t>
            </w:r>
          </w:p>
        </w:tc>
      </w:tr>
      <w:tr w14:paraId="10EF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70" w:type="dxa"/>
            <w:tcBorders>
              <w:top w:val="single" w:color="auto" w:sz="4" w:space="0"/>
              <w:left w:val="single" w:color="auto" w:sz="4" w:space="0"/>
              <w:bottom w:val="single" w:color="auto" w:sz="4" w:space="0"/>
              <w:right w:val="single" w:color="auto" w:sz="4" w:space="0"/>
            </w:tcBorders>
            <w:vAlign w:val="top"/>
          </w:tcPr>
          <w:p w14:paraId="2A279009">
            <w:pPr>
              <w:widowControl/>
              <w:spacing w:line="335" w:lineRule="atLeast"/>
              <w:jc w:val="center"/>
              <w:rPr>
                <w:rFonts w:hint="default" w:ascii="Times New Roman" w:hAnsi="Times New Roman" w:eastAsia="宋体" w:cs="Times New Roman"/>
                <w:color w:val="303030"/>
                <w:kern w:val="0"/>
                <w:sz w:val="24"/>
                <w:szCs w:val="24"/>
              </w:rPr>
            </w:pPr>
            <w:r>
              <w:rPr>
                <w:rFonts w:hint="default" w:ascii="Times New Roman" w:hAnsi="Times New Roman" w:eastAsia="仿宋" w:cs="Times New Roman"/>
                <w:color w:val="303030"/>
                <w:kern w:val="0"/>
                <w:sz w:val="24"/>
                <w:szCs w:val="24"/>
                <w:lang w:val="en-US" w:eastAsia="zh-CN"/>
              </w:rPr>
              <w:t>孙添艺</w:t>
            </w:r>
          </w:p>
        </w:tc>
        <w:tc>
          <w:tcPr>
            <w:tcW w:w="1780" w:type="dxa"/>
            <w:tcBorders>
              <w:top w:val="single" w:color="auto" w:sz="4" w:space="0"/>
              <w:left w:val="single" w:color="auto" w:sz="4" w:space="0"/>
              <w:bottom w:val="single" w:color="auto" w:sz="4" w:space="0"/>
              <w:right w:val="single" w:color="auto" w:sz="4" w:space="0"/>
            </w:tcBorders>
            <w:vAlign w:val="top"/>
          </w:tcPr>
          <w:p w14:paraId="5C1A81AD">
            <w:pPr>
              <w:widowControl/>
              <w:spacing w:line="335" w:lineRule="atLeast"/>
              <w:jc w:val="center"/>
              <w:rPr>
                <w:rFonts w:hint="default" w:ascii="Times New Roman" w:hAnsi="Times New Roman" w:eastAsia="宋体" w:cs="Times New Roman"/>
                <w:color w:val="303030"/>
                <w:kern w:val="0"/>
                <w:sz w:val="24"/>
                <w:szCs w:val="24"/>
              </w:rPr>
            </w:pPr>
            <w:r>
              <w:rPr>
                <w:rFonts w:hint="default" w:ascii="Times New Roman" w:hAnsi="Times New Roman" w:eastAsia="仿宋" w:cs="Times New Roman"/>
                <w:color w:val="303030"/>
                <w:kern w:val="0"/>
                <w:sz w:val="24"/>
                <w:szCs w:val="24"/>
                <w:lang w:val="en-US" w:eastAsia="zh-CN"/>
              </w:rPr>
              <w:t>SUN TIANYI</w:t>
            </w:r>
          </w:p>
        </w:tc>
        <w:tc>
          <w:tcPr>
            <w:tcW w:w="1163" w:type="dxa"/>
            <w:tcBorders>
              <w:top w:val="single" w:color="auto" w:sz="4" w:space="0"/>
              <w:left w:val="single" w:color="auto" w:sz="4" w:space="0"/>
              <w:bottom w:val="single" w:color="auto" w:sz="4" w:space="0"/>
              <w:right w:val="single" w:color="auto" w:sz="4" w:space="0"/>
            </w:tcBorders>
            <w:vAlign w:val="top"/>
          </w:tcPr>
          <w:p w14:paraId="2A35B8F5">
            <w:pPr>
              <w:widowControl/>
              <w:spacing w:line="335" w:lineRule="atLeast"/>
              <w:jc w:val="center"/>
              <w:rPr>
                <w:rFonts w:hint="default" w:ascii="Times New Roman" w:hAnsi="Times New Roman" w:eastAsia="宋体" w:cs="Times New Roman"/>
                <w:color w:val="303030"/>
                <w:kern w:val="0"/>
                <w:sz w:val="24"/>
                <w:szCs w:val="24"/>
              </w:rPr>
            </w:pPr>
            <w:r>
              <w:rPr>
                <w:rFonts w:hint="default" w:ascii="Times New Roman" w:hAnsi="Times New Roman" w:eastAsia="Segoe UI" w:cs="Times New Roman"/>
                <w:i w:val="0"/>
                <w:iCs w:val="0"/>
                <w:caps w:val="0"/>
                <w:color w:val="0F1115"/>
                <w:spacing w:val="0"/>
                <w:sz w:val="24"/>
                <w:szCs w:val="24"/>
                <w:shd w:val="clear" w:fill="FFFFFF"/>
              </w:rPr>
              <w:t>English</w:t>
            </w:r>
          </w:p>
        </w:tc>
        <w:tc>
          <w:tcPr>
            <w:tcW w:w="1964" w:type="dxa"/>
            <w:tcBorders>
              <w:top w:val="single" w:color="auto" w:sz="4" w:space="0"/>
              <w:left w:val="single" w:color="auto" w:sz="4" w:space="0"/>
              <w:bottom w:val="single" w:color="auto" w:sz="4" w:space="0"/>
              <w:right w:val="single" w:color="auto" w:sz="4" w:space="0"/>
            </w:tcBorders>
            <w:vAlign w:val="top"/>
          </w:tcPr>
          <w:p w14:paraId="2E394E38">
            <w:pPr>
              <w:widowControl/>
              <w:spacing w:line="335" w:lineRule="atLeast"/>
              <w:jc w:val="center"/>
              <w:rPr>
                <w:rFonts w:hint="default" w:ascii="Times New Roman" w:hAnsi="Times New Roman" w:eastAsia="宋体" w:cs="Times New Roman"/>
                <w:color w:val="303030"/>
                <w:kern w:val="0"/>
                <w:sz w:val="24"/>
                <w:szCs w:val="24"/>
              </w:rPr>
            </w:pPr>
            <w:r>
              <w:rPr>
                <w:rFonts w:hint="default" w:ascii="Times New Roman" w:hAnsi="Times New Roman" w:eastAsia="仿宋" w:cs="Times New Roman"/>
                <w:color w:val="303030"/>
                <w:kern w:val="0"/>
                <w:sz w:val="24"/>
                <w:szCs w:val="24"/>
              </w:rPr>
              <w:t>（0451）86390081</w:t>
            </w:r>
          </w:p>
        </w:tc>
        <w:tc>
          <w:tcPr>
            <w:tcW w:w="2495" w:type="dxa"/>
            <w:tcBorders>
              <w:top w:val="single" w:color="auto" w:sz="4" w:space="0"/>
              <w:left w:val="single" w:color="auto" w:sz="4" w:space="0"/>
              <w:bottom w:val="single" w:color="auto" w:sz="4" w:space="0"/>
              <w:right w:val="single" w:color="auto" w:sz="4" w:space="0"/>
            </w:tcBorders>
            <w:vAlign w:val="top"/>
          </w:tcPr>
          <w:p w14:paraId="7D6C825E">
            <w:pPr>
              <w:widowControl/>
              <w:spacing w:line="335" w:lineRule="atLeast"/>
              <w:jc w:val="center"/>
              <w:rPr>
                <w:rFonts w:hint="default" w:ascii="Times New Roman" w:hAnsi="Times New Roman" w:eastAsia="宋体" w:cs="Times New Roman"/>
                <w:color w:val="303030"/>
                <w:kern w:val="0"/>
                <w:sz w:val="24"/>
                <w:szCs w:val="24"/>
              </w:rPr>
            </w:pPr>
            <w:r>
              <w:rPr>
                <w:rFonts w:hint="default" w:ascii="Times New Roman" w:hAnsi="Times New Roman" w:eastAsia="仿宋" w:cs="Times New Roman"/>
                <w:color w:val="303030"/>
                <w:kern w:val="0"/>
                <w:sz w:val="24"/>
                <w:szCs w:val="24"/>
                <w:lang w:val="en-US" w:eastAsia="zh-CN"/>
              </w:rPr>
              <w:t>1519264452@qq.com</w:t>
            </w:r>
          </w:p>
        </w:tc>
      </w:tr>
    </w:tbl>
    <w:p w14:paraId="1F8FB708">
      <w:pPr>
        <w:rPr>
          <w:rFonts w:hint="default" w:ascii="Times New Roman" w:hAnsi="Times New Roman" w:cs="Times New Roman"/>
          <w:sz w:val="24"/>
          <w:szCs w:val="24"/>
        </w:rPr>
      </w:pPr>
    </w:p>
    <w:p w14:paraId="1BE3EDFD">
      <w:pPr>
        <w:rPr>
          <w:rFonts w:hint="default" w:ascii="Times New Roman" w:hAnsi="Times New Roman" w:cs="Times New Roman"/>
          <w:sz w:val="24"/>
          <w:szCs w:val="24"/>
        </w:rPr>
      </w:pPr>
    </w:p>
    <w:p w14:paraId="4CD05B13">
      <w:pP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t>Attachments:</w:t>
      </w:r>
    </w:p>
    <w:p w14:paraId="79DE73AE">
      <w:pPr>
        <w:rPr>
          <w:rFonts w:hint="default" w:ascii="Times New Roman" w:hAnsi="Times New Roman" w:cs="Times New Roman"/>
          <w:sz w:val="24"/>
          <w:szCs w:val="24"/>
        </w:rPr>
      </w:pPr>
      <w:r>
        <w:rPr>
          <w:rFonts w:hint="default" w:ascii="Times New Roman" w:hAnsi="Times New Roman" w:cs="Times New Roman"/>
          <w:sz w:val="24"/>
          <w:szCs w:val="24"/>
        </w:rPr>
        <w:t>1.Foreigner Physical Examination Form;</w:t>
      </w:r>
    </w:p>
    <w:p w14:paraId="2039F725">
      <w:pPr>
        <w:rPr>
          <w:rFonts w:hint="default" w:ascii="Times New Roman" w:hAnsi="Times New Roman" w:cs="Times New Roman"/>
          <w:sz w:val="24"/>
          <w:szCs w:val="24"/>
        </w:rPr>
      </w:pPr>
      <w:r>
        <w:rPr>
          <w:rFonts w:hint="default" w:ascii="Times New Roman" w:hAnsi="Times New Roman" w:cs="Times New Roman"/>
          <w:sz w:val="24"/>
          <w:szCs w:val="24"/>
        </w:rPr>
        <w:t>2.HUST Proposed Supervisor Acceptance Form for International Students;</w:t>
      </w:r>
    </w:p>
    <w:p w14:paraId="096559B7">
      <w:pPr>
        <w:rPr>
          <w:rFonts w:hint="default" w:ascii="Times New Roman" w:hAnsi="Times New Roman" w:cs="Times New Roman"/>
          <w:sz w:val="24"/>
          <w:szCs w:val="24"/>
        </w:rPr>
      </w:pPr>
      <w:r>
        <w:rPr>
          <w:rFonts w:hint="default" w:ascii="Times New Roman" w:hAnsi="Times New Roman" w:cs="Times New Roman"/>
          <w:sz w:val="24"/>
          <w:szCs w:val="24"/>
        </w:rPr>
        <w:t>3.Notes for Preparing Application Materials.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E66CD"/>
    <w:rsid w:val="085D7896"/>
    <w:rsid w:val="087A024B"/>
    <w:rsid w:val="12B64792"/>
    <w:rsid w:val="1E9D618C"/>
    <w:rsid w:val="264834DB"/>
    <w:rsid w:val="3781684D"/>
    <w:rsid w:val="42EA174A"/>
    <w:rsid w:val="4C310D3A"/>
    <w:rsid w:val="637864A7"/>
    <w:rsid w:val="68AB2E7A"/>
    <w:rsid w:val="696E704D"/>
    <w:rsid w:val="6D1B05CF"/>
    <w:rsid w:val="70CC398E"/>
    <w:rsid w:val="743B2024"/>
    <w:rsid w:val="79273E57"/>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2374</Words>
  <Characters>15266</Characters>
  <Lines>0</Lines>
  <Paragraphs>0</Paragraphs>
  <TotalTime>3</TotalTime>
  <ScaleCrop>false</ScaleCrop>
  <LinksUpToDate>false</LinksUpToDate>
  <CharactersWithSpaces>17593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2025-10-23T08:05:00Z</dcterms:created>
  <dc:creator>Administrator</dc:creator>
  <cp:lastModifiedBy>金基永</cp:lastModifiedBy>
  <dcterms:modified xsi:type="dcterms:W3CDTF">2026-04-23T01:01:33Z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eyJoZGlkIjoiZmM2YWU3YmQyNTQyNjYxODFkNDQxYzcxNDE0MzAwMDQiLCJ1c2VySWQiOiIzNDIyMzg3OTAifQ==</vt:lpwstr>
  </property>
  <property fmtid="{D5CDD505-2E9C-101B-9397-08002B2CF9AE}" pid="4" name="ICV">
    <vt:lpwstr>189BC79F2CEA4B51BBF9BD9032D8C5B5_12</vt:lpwstr>
  </property>
</Properties>
</file>