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40F" w:rsidRPr="0021449E" w:rsidRDefault="0052240F" w:rsidP="0052240F">
      <w:pPr>
        <w:rPr>
          <w:rFonts w:ascii="黑体" w:eastAsia="黑体" w:hAnsi="黑体"/>
          <w:sz w:val="32"/>
          <w:szCs w:val="32"/>
        </w:rPr>
      </w:pPr>
      <w:bookmarkStart w:id="0" w:name="_GoBack"/>
      <w:r w:rsidRPr="0021449E"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pPr w:leftFromText="180" w:rightFromText="180" w:vertAnchor="text" w:horzAnchor="page" w:tblpX="1087" w:tblpY="734"/>
        <w:tblOverlap w:val="never"/>
        <w:tblW w:w="10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4473"/>
        <w:gridCol w:w="2490"/>
        <w:gridCol w:w="1680"/>
        <w:gridCol w:w="1335"/>
      </w:tblGrid>
      <w:tr w:rsidR="0052240F" w:rsidRPr="0052240F" w:rsidTr="006E321B">
        <w:trPr>
          <w:trHeight w:val="277"/>
        </w:trPr>
        <w:tc>
          <w:tcPr>
            <w:tcW w:w="5056" w:type="dxa"/>
            <w:gridSpan w:val="2"/>
            <w:vMerge w:val="restart"/>
            <w:vAlign w:val="center"/>
          </w:tcPr>
          <w:bookmarkEnd w:id="0"/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工作内容</w:t>
            </w:r>
          </w:p>
        </w:tc>
        <w:tc>
          <w:tcPr>
            <w:tcW w:w="5505" w:type="dxa"/>
            <w:gridSpan w:val="3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  <w:highlight w:val="yellow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资助标准上限</w:t>
            </w:r>
          </w:p>
        </w:tc>
      </w:tr>
      <w:tr w:rsidR="0052240F" w:rsidRPr="0052240F" w:rsidTr="006E321B">
        <w:trPr>
          <w:trHeight w:val="93"/>
        </w:trPr>
        <w:tc>
          <w:tcPr>
            <w:tcW w:w="5056" w:type="dxa"/>
            <w:gridSpan w:val="2"/>
            <w:vMerge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</w:p>
        </w:tc>
        <w:tc>
          <w:tcPr>
            <w:tcW w:w="2490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薪酬</w:t>
            </w:r>
          </w:p>
        </w:tc>
        <w:tc>
          <w:tcPr>
            <w:tcW w:w="1680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住宿费</w:t>
            </w:r>
          </w:p>
        </w:tc>
        <w:tc>
          <w:tcPr>
            <w:tcW w:w="1335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交通费</w:t>
            </w:r>
          </w:p>
        </w:tc>
      </w:tr>
      <w:tr w:rsidR="0052240F" w:rsidRPr="0052240F" w:rsidTr="006E321B">
        <w:tc>
          <w:tcPr>
            <w:tcW w:w="583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讲学</w:t>
            </w:r>
          </w:p>
        </w:tc>
        <w:tc>
          <w:tcPr>
            <w:tcW w:w="4473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每次公开讲学应在90分钟以上（不含座谈和讨论时间），</w:t>
            </w:r>
            <w:proofErr w:type="gramStart"/>
            <w:r w:rsidRPr="0052240F">
              <w:rPr>
                <w:rFonts w:ascii="仿宋" w:eastAsia="仿宋" w:hAnsi="仿宋" w:hint="eastAsia"/>
                <w:sz w:val="30"/>
                <w:szCs w:val="30"/>
              </w:rPr>
              <w:t>形式可线上</w:t>
            </w:r>
            <w:proofErr w:type="gramEnd"/>
            <w:r w:rsidRPr="0052240F">
              <w:rPr>
                <w:rFonts w:ascii="仿宋" w:eastAsia="仿宋" w:hAnsi="仿宋" w:hint="eastAsia"/>
                <w:sz w:val="30"/>
                <w:szCs w:val="30"/>
              </w:rPr>
              <w:t>或线下，应为相关学科高端、前沿内容，提前在校园网发布公告。</w:t>
            </w:r>
          </w:p>
        </w:tc>
        <w:tc>
          <w:tcPr>
            <w:tcW w:w="2490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讲座费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3000元/次（A类）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2000元/次（B类）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1000元/次（C类）</w:t>
            </w:r>
          </w:p>
        </w:tc>
        <w:tc>
          <w:tcPr>
            <w:tcW w:w="1680" w:type="dxa"/>
            <w:vMerge w:val="restart"/>
            <w:vAlign w:val="center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原则上提供学校住宿。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在外住宿按照财务有关规定实报实销。</w:t>
            </w:r>
          </w:p>
        </w:tc>
        <w:tc>
          <w:tcPr>
            <w:tcW w:w="1335" w:type="dxa"/>
            <w:vMerge w:val="restart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国际旅费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原则上不超过1.5万元/次</w:t>
            </w: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城市间交通费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：不超过3000元/次</w:t>
            </w:r>
          </w:p>
          <w:p w:rsidR="0052240F" w:rsidRPr="0052240F" w:rsidRDefault="0052240F" w:rsidP="006E321B">
            <w:pPr>
              <w:spacing w:line="360" w:lineRule="exact"/>
              <w:ind w:left="360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ind w:left="360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240F" w:rsidRPr="0052240F" w:rsidTr="006E321B">
        <w:tc>
          <w:tcPr>
            <w:tcW w:w="583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授课</w:t>
            </w:r>
          </w:p>
        </w:tc>
        <w:tc>
          <w:tcPr>
            <w:tcW w:w="4473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每次讲授至少一门课程，原则上应使用原版教材，授课内容须经学院同意后，交教务处或研究生处审核备案，原则上总课时不低于16课时。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90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讲课费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500元/课时（A类）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400元/课时（B类）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300元/课时（C类）</w:t>
            </w:r>
          </w:p>
        </w:tc>
        <w:tc>
          <w:tcPr>
            <w:tcW w:w="1680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335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240F" w:rsidRPr="0052240F" w:rsidTr="006E321B">
        <w:trPr>
          <w:trHeight w:val="1732"/>
        </w:trPr>
        <w:tc>
          <w:tcPr>
            <w:tcW w:w="583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科研</w:t>
            </w:r>
          </w:p>
        </w:tc>
        <w:tc>
          <w:tcPr>
            <w:tcW w:w="4473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从事实质性的科研项目及课题合作工作，明确科学研究工作任务，并有计划地协助申报省级、国家级或国际合作研究项目。</w:t>
            </w:r>
          </w:p>
        </w:tc>
        <w:tc>
          <w:tcPr>
            <w:tcW w:w="2490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专家补贴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1000元/天（A类）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300元/天（B类）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  <w:highlight w:val="yellow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200元/天（C类）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最多资助天数为30天/年。</w:t>
            </w:r>
          </w:p>
        </w:tc>
        <w:tc>
          <w:tcPr>
            <w:tcW w:w="1680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335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240F" w:rsidRPr="0052240F" w:rsidTr="006E321B">
        <w:tc>
          <w:tcPr>
            <w:tcW w:w="583" w:type="dxa"/>
            <w:vAlign w:val="center"/>
          </w:tcPr>
          <w:p w:rsidR="0052240F" w:rsidRPr="0052240F" w:rsidRDefault="0052240F" w:rsidP="006E321B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科研及学术合作</w:t>
            </w:r>
          </w:p>
        </w:tc>
        <w:tc>
          <w:tcPr>
            <w:tcW w:w="4473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联合申报国际科技合作项目；以哈尔滨理工大学为第一署名单位联合投稿或发表论文（高水平国际期刊）不少于3篇；争取以哈尔滨理工大学名义承办相关学科高水平国际学术会议。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讲授一门专业课，原则上应使用原版教材，授课内容经学院同意后，交教务处或研究生处审核备案，外国专家每</w:t>
            </w:r>
            <w:proofErr w:type="gramStart"/>
            <w:r w:rsidRPr="0052240F">
              <w:rPr>
                <w:rFonts w:ascii="仿宋" w:eastAsia="仿宋" w:hAnsi="仿宋" w:hint="eastAsia"/>
                <w:sz w:val="30"/>
                <w:szCs w:val="30"/>
              </w:rPr>
              <w:t>周完成</w:t>
            </w:r>
            <w:proofErr w:type="gramEnd"/>
            <w:r w:rsidRPr="0052240F">
              <w:rPr>
                <w:rFonts w:ascii="仿宋" w:eastAsia="仿宋" w:hAnsi="仿宋" w:hint="eastAsia"/>
                <w:sz w:val="30"/>
                <w:szCs w:val="30"/>
              </w:rPr>
              <w:t>至少6课时；指导研究生撰写论文、课题研究、实践试验、参加国内外赛事等。</w:t>
            </w:r>
          </w:p>
        </w:tc>
        <w:tc>
          <w:tcPr>
            <w:tcW w:w="2490" w:type="dxa"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工薪</w:t>
            </w:r>
            <w:r w:rsidRPr="0052240F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根据实际工作量核算，不超过60万元/年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  <w:r w:rsidRPr="0052240F">
              <w:rPr>
                <w:rFonts w:ascii="仿宋" w:eastAsia="仿宋" w:hAnsi="仿宋" w:hint="eastAsia"/>
                <w:sz w:val="30"/>
                <w:szCs w:val="30"/>
              </w:rPr>
              <w:t>聘请单位须与外国专家签订合同。</w:t>
            </w:r>
          </w:p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80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335" w:type="dxa"/>
            <w:vMerge/>
          </w:tcPr>
          <w:p w:rsidR="0052240F" w:rsidRPr="0052240F" w:rsidRDefault="0052240F" w:rsidP="006E321B">
            <w:pPr>
              <w:spacing w:line="36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240F" w:rsidRPr="00D03B10" w:rsidRDefault="0052240F" w:rsidP="00D03B10">
      <w:pPr>
        <w:ind w:firstLineChars="200" w:firstLine="883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D03B10">
        <w:rPr>
          <w:rFonts w:asciiTheme="majorEastAsia" w:eastAsiaTheme="majorEastAsia" w:hAnsiTheme="majorEastAsia" w:hint="eastAsia"/>
          <w:b/>
          <w:bCs/>
          <w:sz w:val="44"/>
          <w:szCs w:val="44"/>
        </w:rPr>
        <w:t>聘请外国专家经费指导标准</w:t>
      </w:r>
    </w:p>
    <w:p w:rsidR="00A73B14" w:rsidRPr="0052240F" w:rsidRDefault="0052240F" w:rsidP="0052240F">
      <w:pPr>
        <w:rPr>
          <w:rFonts w:ascii="仿宋" w:eastAsia="仿宋" w:hAnsi="仿宋"/>
          <w:sz w:val="30"/>
          <w:szCs w:val="30"/>
        </w:rPr>
      </w:pPr>
      <w:r w:rsidRPr="0052240F">
        <w:rPr>
          <w:rFonts w:ascii="仿宋" w:eastAsia="仿宋" w:hAnsi="仿宋" w:hint="eastAsia"/>
          <w:b/>
          <w:bCs/>
          <w:sz w:val="30"/>
          <w:szCs w:val="30"/>
        </w:rPr>
        <w:t>注：</w:t>
      </w:r>
      <w:r w:rsidRPr="0052240F">
        <w:rPr>
          <w:rFonts w:ascii="仿宋" w:eastAsia="仿宋" w:hAnsi="仿宋"/>
          <w:sz w:val="30"/>
          <w:szCs w:val="30"/>
        </w:rPr>
        <w:t>本</w:t>
      </w:r>
      <w:r w:rsidRPr="0052240F">
        <w:rPr>
          <w:rFonts w:ascii="仿宋" w:eastAsia="仿宋" w:hAnsi="仿宋" w:hint="eastAsia"/>
          <w:sz w:val="30"/>
          <w:szCs w:val="30"/>
        </w:rPr>
        <w:t>标准中</w:t>
      </w:r>
      <w:r w:rsidRPr="0052240F">
        <w:rPr>
          <w:rFonts w:ascii="仿宋" w:eastAsia="仿宋" w:hAnsi="仿宋"/>
          <w:sz w:val="30"/>
          <w:szCs w:val="30"/>
        </w:rPr>
        <w:t>所指</w:t>
      </w:r>
      <w:r w:rsidRPr="0052240F">
        <w:rPr>
          <w:rFonts w:ascii="仿宋" w:eastAsia="仿宋" w:hAnsi="仿宋" w:hint="eastAsia"/>
          <w:sz w:val="30"/>
          <w:szCs w:val="30"/>
        </w:rPr>
        <w:t>经费</w:t>
      </w:r>
      <w:r w:rsidRPr="0052240F">
        <w:rPr>
          <w:rFonts w:ascii="仿宋" w:eastAsia="仿宋" w:hAnsi="仿宋"/>
          <w:sz w:val="30"/>
          <w:szCs w:val="30"/>
        </w:rPr>
        <w:t>均</w:t>
      </w:r>
      <w:r w:rsidRPr="0052240F">
        <w:rPr>
          <w:rFonts w:ascii="仿宋" w:eastAsia="仿宋" w:hAnsi="仿宋" w:hint="eastAsia"/>
          <w:sz w:val="30"/>
          <w:szCs w:val="30"/>
        </w:rPr>
        <w:t>采用</w:t>
      </w:r>
      <w:r w:rsidRPr="0052240F">
        <w:rPr>
          <w:rFonts w:ascii="仿宋" w:eastAsia="仿宋" w:hAnsi="仿宋"/>
          <w:sz w:val="30"/>
          <w:szCs w:val="30"/>
        </w:rPr>
        <w:t>人民币计</w:t>
      </w:r>
      <w:r w:rsidRPr="0052240F">
        <w:rPr>
          <w:rFonts w:ascii="仿宋" w:eastAsia="仿宋" w:hAnsi="仿宋" w:hint="eastAsia"/>
          <w:sz w:val="30"/>
          <w:szCs w:val="30"/>
        </w:rPr>
        <w:t>量。</w:t>
      </w:r>
    </w:p>
    <w:sectPr w:rsidR="00A73B14" w:rsidRPr="0052240F" w:rsidSect="00A73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7A2" w:rsidRDefault="000D07A2" w:rsidP="00D03B10">
      <w:r>
        <w:separator/>
      </w:r>
    </w:p>
  </w:endnote>
  <w:endnote w:type="continuationSeparator" w:id="0">
    <w:p w:rsidR="000D07A2" w:rsidRDefault="000D07A2" w:rsidP="00D0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7A2" w:rsidRDefault="000D07A2" w:rsidP="00D03B10">
      <w:r>
        <w:separator/>
      </w:r>
    </w:p>
  </w:footnote>
  <w:footnote w:type="continuationSeparator" w:id="0">
    <w:p w:rsidR="000D07A2" w:rsidRDefault="000D07A2" w:rsidP="00D03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40F"/>
    <w:rsid w:val="000D07A2"/>
    <w:rsid w:val="0021449E"/>
    <w:rsid w:val="002235D3"/>
    <w:rsid w:val="00405D41"/>
    <w:rsid w:val="0052240F"/>
    <w:rsid w:val="00A73B14"/>
    <w:rsid w:val="00D0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A2F32B-FDDE-451E-89E6-145620FE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4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3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03B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03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03B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Lenovo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孙济才</dc:creator>
  <cp:lastModifiedBy>白雨</cp:lastModifiedBy>
  <cp:revision>3</cp:revision>
  <dcterms:created xsi:type="dcterms:W3CDTF">2021-06-11T02:44:00Z</dcterms:created>
  <dcterms:modified xsi:type="dcterms:W3CDTF">2021-06-18T01:38:00Z</dcterms:modified>
</cp:coreProperties>
</file>