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3B" w:rsidRPr="0006353B" w:rsidRDefault="006D44EB" w:rsidP="0006353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Ph.D., </w:t>
      </w:r>
      <w:r w:rsidR="0006353B" w:rsidRPr="0006353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Associate professor K. </w:t>
      </w:r>
      <w:proofErr w:type="spellStart"/>
      <w:r w:rsidR="0006353B" w:rsidRPr="0006353B">
        <w:rPr>
          <w:rFonts w:ascii="Times New Roman" w:hAnsi="Times New Roman" w:cs="Times New Roman"/>
          <w:sz w:val="28"/>
          <w:szCs w:val="28"/>
          <w:u w:val="single"/>
          <w:lang w:val="en-US"/>
        </w:rPr>
        <w:t>Shestakov</w:t>
      </w:r>
      <w:proofErr w:type="spellEnd"/>
      <w:r w:rsidR="0006353B" w:rsidRPr="0006353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</w:p>
    <w:p w:rsidR="00C566E7" w:rsidRDefault="00C566E7" w:rsidP="0006353B">
      <w:pPr>
        <w:jc w:val="center"/>
        <w:rPr>
          <w:lang w:val="en-US"/>
        </w:rPr>
      </w:pPr>
    </w:p>
    <w:p w:rsidR="0006353B" w:rsidRPr="0006353B" w:rsidRDefault="0006353B" w:rsidP="0006353B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17101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353B">
        <w:rPr>
          <w:rFonts w:ascii="Times New Roman" w:hAnsi="Times New Roman" w:cs="Times New Roman"/>
          <w:sz w:val="28"/>
          <w:szCs w:val="28"/>
          <w:lang w:val="en-US"/>
        </w:rPr>
        <w:t xml:space="preserve">I call your attention to the following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three proje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cts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: 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The First: </w:t>
      </w:r>
      <w:r w:rsidRPr="0006353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Development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of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t</w:t>
      </w:r>
      <w:r w:rsidRPr="0006353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heoretical  decisions</w:t>
      </w:r>
      <w:proofErr w:type="gramEnd"/>
      <w:r w:rsidRPr="0006353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inverse tasks recognitions in building, testing the simulator systems and their component.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Including: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 develop the theoretical bases of the shaping parameter simulator, as reduction not clearness tasks customer and determinations of the possibilities of the recognition trained;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install the relationship between level parameter, their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reachability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and level of the </w:t>
      </w:r>
      <w:r w:rsidR="00EF70A7"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expenses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on creation simulator;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 test the designed positions and methodologies on concrete type of the simulator (KNR, RB).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The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xperience beside BSU: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for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several years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has been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conducted work on software development, electronic system of the removing given simulator with sensor of the machines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–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infantr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y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armoured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carriers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BMP-2,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battle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tank T-72,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air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plane L-39. All development completed successfully. The Simulators are released in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an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amount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in several groups of ten copies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and are introduced.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It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was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ublished partly: Maine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Cinsun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Modeling of the technical systems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in  simulator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complex/ - Minsk: RIVSH, 2010.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The Optimization of the processes of the development and accompaniments of the new farm machinery.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It Is Melted 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Voyceh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Evgeniy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Dumpling, Oleg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Rolich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Sergey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Kostyukevich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"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Motrolu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"- commission of motorization and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energetics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in agriculture Polish Academy of Sciences Branch in Lublin, 2012, vol.14,  5, p.75-78.;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Leaders of the functioning: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from B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: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Mihaylovich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- an assistant professor, senior scientific employee, candidate of the technical sciences, from Harbin university of the science and technology Maine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Cinsun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professor, doctor of the technical sciences.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The Second: </w:t>
      </w:r>
      <w:r w:rsidRPr="0006353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Development for measuring systems of the methods of the recognition rival signal, close on correlation feature.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Including: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 develop the methods of the estimation parameter signal;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develop the algorithms of the estimation their mutual influence; 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show the way of increasing to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accuracy  of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the determination parameter signal, as decisions of the problems of the recognition;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test the designed methods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on  models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of the simulator.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The Experience beside B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U: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for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ten years specialists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of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have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work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ed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with leading enterprise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s in Belarus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in the field of exact electronic machine building "KBTEM ", in particular within the framework of CAS (the Project 3), conducted in  interest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of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CIOMP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Changchun Institute of Optics, Fine Mechanics and Physics with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(since) participation Shan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ghai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institute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of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optometrists and exact mech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anical engineers (SIOM), Academy of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Opto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-Electronics (AOE) and Institute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of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optometrists and electronics. It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as Emphasized importance of the decision described above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problems  for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building of the installation of electronic machine building working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(operating) within the range of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nanometre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of the permit. 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lastRenderedPageBreak/>
        <w:tab/>
        <w:t xml:space="preserve">It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was p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ublished partly: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Centrirovka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lenses in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(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to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;at</w:t>
      </w:r>
      <w:proofErr w:type="spellEnd"/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) projection lens. K.M.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V.YU.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Moschenikov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, A.V.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SENIKO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Electronics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info 7 , 2013,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p.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43-48.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Leaders of the functioning: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from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B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Mihaylovich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- an assistant professor, senior scientific employee, candidate of the technical sciences, from Harbin university of science and technology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Sc.D. </w:t>
      </w:r>
      <w:proofErr w:type="spellStart"/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prof</w:t>
      </w:r>
      <w:proofErr w:type="spellEnd"/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Maine </w:t>
      </w:r>
      <w:proofErr w:type="spellStart"/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Cinsun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.</w:t>
      </w:r>
      <w:proofErr w:type="gramEnd"/>
    </w:p>
    <w:p w:rsidR="0006353B" w:rsidRPr="006D44E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The Third: </w:t>
      </w:r>
      <w:r w:rsidRPr="006D44E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Support decision making on optimization of the structure of the crop rotation for ensuring the decision of the technological problems agricultural production.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Including: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develop the methodology of support decision making for localized agricultural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facilities )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with provision for their specialization;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develop the structure technological database facilities and methods of her filling and following analysis; 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 give accounting support of efficiency of the taken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(received) decisions on crop rotation, shaping the ration etc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.;</w:t>
      </w:r>
      <w:proofErr w:type="gramEnd"/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 develop suitable, demonstrative interfaces of the user, oriented on specialist of the agriculture (with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(since) cartogram, satellite picture, editor worker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zones(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areas));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- develop the program of support decision making in technologies agricultural production and adapt her under one of the facilities in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Belarus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and </w:t>
      </w:r>
      <w:r w:rsidR="00EF70A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China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It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was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ublished partly: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 Mathematical model and method of balancing federations for cattle in decision support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systems.Wojciech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Tanas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Evgenij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Galushko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Andrey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Senkov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Mariusz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Shimanek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Journal of Research and Applications in Agricultural Engineering.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Poznan 2014, Vol.59 (2), p.96-99.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The Dumpling E.V.,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Senikov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A.G.,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K.M., Cooper N.F.,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Sahanchuk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A.I.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The Program of the balancing ration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on  base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express-estimations  energy provender for milk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stada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.// Certificate about  registrations of the computer program   644 from 07.03.2014. 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The Mathematical model and algorithm of the balancing the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dayly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ration of the nursing KRS in decision support system.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A.G.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Senikov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E.V. The Dumpling, K.M.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A.P.MIRILENKO,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Sahanchuk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A.I.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The Electronics info.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9 (111), 2014, s.52-54.</w:t>
      </w:r>
      <w:proofErr w:type="gramEnd"/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>Leaders of the functioning: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from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B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Mihaylovich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- an assistant professor, senior scientific employee, candidate of the technical sciences, from Harbin university of the science and technology Maine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Cinsun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professor, doctor of the technical sciences.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ab/>
        <w:t xml:space="preserve">The Postgraduate Maine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Cinsun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preparation  since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01.02.2007 on 31.01.2010. The Thesis is successfully protected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in  2010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 Preparation was conducted on agreement on joint graduate school between B</w:t>
      </w:r>
      <w:r w:rsidR="00953D5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U and Harbin </w:t>
      </w: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university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of the science and technology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Assistant professor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Shestakov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Konstantin </w:t>
      </w:r>
      <w:proofErr w:type="spell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Mihaylovich</w:t>
      </w:r>
      <w:proofErr w:type="spell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gramStart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</w:t>
      </w:r>
      <w:proofErr w:type="gramEnd"/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 mobile +375291027082, +375292646985.</w:t>
      </w:r>
    </w:p>
    <w:p w:rsidR="0006353B" w:rsidRPr="0006353B" w:rsidRDefault="0006353B" w:rsidP="00063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The Official telephone: 209-58-36.</w:t>
      </w:r>
    </w:p>
    <w:p w:rsidR="0006353B" w:rsidRPr="0006353B" w:rsidRDefault="0006353B" w:rsidP="006D44EB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The Areas </w:t>
      </w:r>
      <w:r w:rsidR="006D44E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of </w:t>
      </w:r>
      <w:r w:rsidRPr="0006353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scientific interest - a Virtual worlds programming, simulators, geometric measurements, optometrist-electronic systems, decision making and artificial perception.</w:t>
      </w:r>
    </w:p>
    <w:sectPr w:rsidR="0006353B" w:rsidRPr="0006353B" w:rsidSect="006D44EB">
      <w:pgSz w:w="11906" w:h="16838" w:code="9"/>
      <w:pgMar w:top="851" w:right="102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6353B"/>
    <w:rsid w:val="0006353B"/>
    <w:rsid w:val="0047055C"/>
    <w:rsid w:val="006D44EB"/>
    <w:rsid w:val="00953D54"/>
    <w:rsid w:val="00C566E7"/>
    <w:rsid w:val="00E64D85"/>
    <w:rsid w:val="00E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3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Leonov</dc:creator>
  <cp:lastModifiedBy>Leonov</cp:lastModifiedBy>
  <cp:revision>2</cp:revision>
  <dcterms:created xsi:type="dcterms:W3CDTF">2015-03-31T11:30:00Z</dcterms:created>
  <dcterms:modified xsi:type="dcterms:W3CDTF">2015-03-31T11:56:00Z</dcterms:modified>
</cp:coreProperties>
</file>