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DB" w:rsidRDefault="00A170C4">
      <w:pPr>
        <w:jc w:val="center"/>
        <w:rPr>
          <w:rFonts w:ascii="仿宋" w:eastAsia="仿宋" w:hAnsi="仿宋" w:cs="宋体"/>
          <w:b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36"/>
          <w:sz w:val="32"/>
          <w:szCs w:val="32"/>
        </w:rPr>
        <w:t>因公临时出国（境）团组信息公示表</w:t>
      </w:r>
    </w:p>
    <w:tbl>
      <w:tblPr>
        <w:tblpPr w:leftFromText="180" w:rightFromText="180" w:vertAnchor="text" w:horzAnchor="page" w:tblpX="1805" w:tblpY="620"/>
        <w:tblOverlap w:val="never"/>
        <w:tblW w:w="84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4"/>
        <w:gridCol w:w="6258"/>
      </w:tblGrid>
      <w:tr w:rsidR="002254DB">
        <w:trPr>
          <w:trHeight w:val="676"/>
        </w:trPr>
        <w:tc>
          <w:tcPr>
            <w:tcW w:w="2214" w:type="dxa"/>
            <w:vAlign w:val="center"/>
          </w:tcPr>
          <w:p w:rsidR="002254DB" w:rsidRDefault="00A170C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团组名称</w:t>
            </w:r>
          </w:p>
        </w:tc>
        <w:tc>
          <w:tcPr>
            <w:tcW w:w="6258" w:type="dxa"/>
            <w:vAlign w:val="center"/>
          </w:tcPr>
          <w:p w:rsidR="002254DB" w:rsidRDefault="0047397B">
            <w:pPr>
              <w:spacing w:line="240" w:lineRule="atLeas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47397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黑龙江</w:t>
            </w:r>
            <w:r w:rsidRPr="0047397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</w:t>
            </w:r>
            <w:r w:rsidRPr="0047397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应用型本科转型发展专题研修班</w:t>
            </w:r>
          </w:p>
        </w:tc>
      </w:tr>
      <w:tr w:rsidR="002254DB">
        <w:trPr>
          <w:trHeight w:val="655"/>
        </w:trPr>
        <w:tc>
          <w:tcPr>
            <w:tcW w:w="2214" w:type="dxa"/>
            <w:vAlign w:val="center"/>
          </w:tcPr>
          <w:p w:rsidR="002254DB" w:rsidRDefault="00A170C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团组人员</w:t>
            </w:r>
          </w:p>
        </w:tc>
        <w:tc>
          <w:tcPr>
            <w:tcW w:w="6258" w:type="dxa"/>
            <w:vAlign w:val="center"/>
          </w:tcPr>
          <w:p w:rsidR="002254DB" w:rsidRDefault="0047397B">
            <w:pPr>
              <w:spacing w:line="240" w:lineRule="atLeas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宋清昆、李善强</w:t>
            </w:r>
          </w:p>
        </w:tc>
      </w:tr>
      <w:tr w:rsidR="002254DB">
        <w:trPr>
          <w:trHeight w:val="90"/>
        </w:trPr>
        <w:tc>
          <w:tcPr>
            <w:tcW w:w="2214" w:type="dxa"/>
            <w:vAlign w:val="center"/>
          </w:tcPr>
          <w:p w:rsidR="002254DB" w:rsidRDefault="00A170C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出访国家或地区</w:t>
            </w:r>
          </w:p>
          <w:p w:rsidR="002254DB" w:rsidRDefault="00A170C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及停留天数</w:t>
            </w:r>
          </w:p>
        </w:tc>
        <w:tc>
          <w:tcPr>
            <w:tcW w:w="6258" w:type="dxa"/>
            <w:vAlign w:val="center"/>
          </w:tcPr>
          <w:p w:rsidR="002254DB" w:rsidRDefault="0047397B">
            <w:pPr>
              <w:spacing w:line="2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芬兰</w:t>
            </w:r>
            <w:r w:rsidR="00A170C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</w:t>
            </w:r>
            <w:r w:rsidR="003468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拟</w:t>
            </w:r>
            <w:r w:rsidR="00A170C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在外停</w:t>
            </w:r>
            <w:r w:rsidR="00A170C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留</w:t>
            </w:r>
            <w:r w:rsidR="00A170C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 w:rsidR="00A170C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天</w:t>
            </w:r>
          </w:p>
        </w:tc>
      </w:tr>
      <w:tr w:rsidR="002254DB">
        <w:trPr>
          <w:trHeight w:val="90"/>
        </w:trPr>
        <w:tc>
          <w:tcPr>
            <w:tcW w:w="2214" w:type="dxa"/>
            <w:vAlign w:val="center"/>
          </w:tcPr>
          <w:p w:rsidR="002254DB" w:rsidRDefault="00A170C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邀请单位</w:t>
            </w:r>
          </w:p>
          <w:p w:rsidR="002254DB" w:rsidRDefault="00A170C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情况介绍</w:t>
            </w:r>
          </w:p>
          <w:p w:rsidR="002254DB" w:rsidRDefault="00A170C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邀请函（另附）</w:t>
            </w:r>
          </w:p>
        </w:tc>
        <w:tc>
          <w:tcPr>
            <w:tcW w:w="6258" w:type="dxa"/>
            <w:vAlign w:val="center"/>
          </w:tcPr>
          <w:p w:rsidR="002254DB" w:rsidRDefault="0047397B">
            <w:pPr>
              <w:spacing w:line="2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7397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通过芬兰北欧科技教育交流中心组织</w:t>
            </w:r>
            <w:r w:rsidR="00AB031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黑龙江</w:t>
            </w:r>
            <w:r w:rsidRPr="0047397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省本科高校教务处参训人员在波里和赫尔辛基进行学习访问参观。</w:t>
            </w:r>
          </w:p>
        </w:tc>
      </w:tr>
      <w:tr w:rsidR="002254DB">
        <w:trPr>
          <w:trHeight w:val="708"/>
        </w:trPr>
        <w:tc>
          <w:tcPr>
            <w:tcW w:w="2214" w:type="dxa"/>
            <w:vAlign w:val="center"/>
          </w:tcPr>
          <w:p w:rsidR="002254DB" w:rsidRDefault="00A170C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经费来源</w:t>
            </w:r>
          </w:p>
        </w:tc>
        <w:tc>
          <w:tcPr>
            <w:tcW w:w="6258" w:type="dxa"/>
            <w:vAlign w:val="center"/>
          </w:tcPr>
          <w:p w:rsidR="002254DB" w:rsidRDefault="00A81648">
            <w:pPr>
              <w:spacing w:line="2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816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参训人员国内预培训以及国外费用（</w:t>
            </w:r>
            <w:proofErr w:type="gramStart"/>
            <w:r w:rsidRPr="00A816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含培训</w:t>
            </w:r>
            <w:proofErr w:type="gramEnd"/>
            <w:r w:rsidRPr="00A816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费、食宿费、公杂费、国际交通费等）由</w:t>
            </w:r>
            <w:r w:rsidR="005A5FC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省教育</w:t>
            </w:r>
            <w:r w:rsidRPr="00A8164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厅高校教师培训经费资助；参训人员签证费、保险费、国内交通费、住宿费等由所在单位承担。</w:t>
            </w:r>
          </w:p>
        </w:tc>
      </w:tr>
      <w:tr w:rsidR="002254DB">
        <w:trPr>
          <w:trHeight w:val="708"/>
        </w:trPr>
        <w:tc>
          <w:tcPr>
            <w:tcW w:w="2214" w:type="dxa"/>
            <w:vAlign w:val="center"/>
          </w:tcPr>
          <w:p w:rsidR="002254DB" w:rsidRDefault="00A170C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往返航线</w:t>
            </w:r>
          </w:p>
        </w:tc>
        <w:tc>
          <w:tcPr>
            <w:tcW w:w="6258" w:type="dxa"/>
            <w:vAlign w:val="center"/>
          </w:tcPr>
          <w:p w:rsidR="002254DB" w:rsidRDefault="005A5FCF">
            <w:pPr>
              <w:spacing w:line="240" w:lineRule="atLeas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由省教育厅具体安排</w:t>
            </w:r>
          </w:p>
        </w:tc>
      </w:tr>
      <w:tr w:rsidR="002254DB">
        <w:trPr>
          <w:trHeight w:val="5788"/>
        </w:trPr>
        <w:tc>
          <w:tcPr>
            <w:tcW w:w="2214" w:type="dxa"/>
            <w:vAlign w:val="center"/>
          </w:tcPr>
          <w:p w:rsidR="002254DB" w:rsidRDefault="00A170C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出访任务</w:t>
            </w:r>
          </w:p>
          <w:p w:rsidR="002254DB" w:rsidRDefault="00A170C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及日程安排</w:t>
            </w:r>
          </w:p>
        </w:tc>
        <w:tc>
          <w:tcPr>
            <w:tcW w:w="6258" w:type="dxa"/>
          </w:tcPr>
          <w:p w:rsidR="002254DB" w:rsidRDefault="00A170C4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出访任务</w:t>
            </w:r>
            <w:r w:rsidR="00E07682"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及安排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：</w:t>
            </w:r>
          </w:p>
          <w:p w:rsidR="002254DB" w:rsidRDefault="00A170C4">
            <w:pPr>
              <w:spacing w:line="2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 xml:space="preserve">   </w:t>
            </w:r>
            <w:r w:rsidR="005A5FCF" w:rsidRPr="005A5FCF"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此次培训</w:t>
            </w:r>
            <w:proofErr w:type="gramStart"/>
            <w:r w:rsidR="005A5FCF" w:rsidRPr="005A5FCF"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将赴波里</w:t>
            </w:r>
            <w:proofErr w:type="gramEnd"/>
            <w:r w:rsidR="005A5FCF" w:rsidRPr="005A5FCF"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和赫尔辛基，拜访</w:t>
            </w:r>
            <w:proofErr w:type="gramStart"/>
            <w:r w:rsidR="005A5FCF" w:rsidRPr="005A5FCF"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萨塔昆塔应用</w:t>
            </w:r>
            <w:proofErr w:type="gramEnd"/>
            <w:r w:rsidR="005A5FCF" w:rsidRPr="005A5FCF"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科技大学、赫尔辛基大学、赫尔辛基商业学院和波里教育局、赫尔辛基教育局、芬兰教育发展中心等单位，学习芬兰应用科技大学在技术技能型人才培养路径、创新课程体系和信息化教育建设、师资管理与教学质量监督等方面的做法和成功经验，加强我省高等教育领域与芬兰高等教育机构的交流与合作，开拓参训人员国际化视野，提高管理创新能力。</w:t>
            </w:r>
            <w:r w:rsidR="00E07682"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具体</w:t>
            </w:r>
            <w:r w:rsidR="00463765"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行程</w:t>
            </w:r>
            <w:r w:rsidR="003468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将</w:t>
            </w:r>
            <w:r w:rsidR="00506D9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以</w:t>
            </w:r>
            <w:r w:rsidR="003468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省教育厅</w:t>
            </w:r>
            <w:bookmarkStart w:id="0" w:name="_GoBack"/>
            <w:bookmarkEnd w:id="0"/>
            <w:r w:rsidR="003468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安排</w:t>
            </w:r>
            <w:r w:rsidR="003468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为准。</w:t>
            </w:r>
          </w:p>
        </w:tc>
      </w:tr>
    </w:tbl>
    <w:p w:rsidR="002254DB" w:rsidRDefault="002254DB"/>
    <w:p w:rsidR="002254DB" w:rsidRDefault="002254DB"/>
    <w:sectPr w:rsidR="002254DB"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97B" w:rsidRDefault="0047397B" w:rsidP="0047397B">
      <w:r>
        <w:separator/>
      </w:r>
    </w:p>
  </w:endnote>
  <w:endnote w:type="continuationSeparator" w:id="0">
    <w:p w:rsidR="0047397B" w:rsidRDefault="0047397B" w:rsidP="0047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97B" w:rsidRDefault="0047397B" w:rsidP="0047397B">
      <w:r>
        <w:separator/>
      </w:r>
    </w:p>
  </w:footnote>
  <w:footnote w:type="continuationSeparator" w:id="0">
    <w:p w:rsidR="0047397B" w:rsidRDefault="0047397B" w:rsidP="00473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2C6E"/>
    <w:multiLevelType w:val="multilevel"/>
    <w:tmpl w:val="0D0F2C6E"/>
    <w:lvl w:ilvl="0">
      <w:start w:val="1"/>
      <w:numFmt w:val="japaneseCounting"/>
      <w:pStyle w:val="Char"/>
      <w:lvlText w:val="%1、"/>
      <w:lvlJc w:val="left"/>
      <w:pPr>
        <w:tabs>
          <w:tab w:val="left" w:pos="1275"/>
        </w:tabs>
        <w:ind w:left="1275" w:hanging="1275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D2"/>
    <w:rsid w:val="00081C83"/>
    <w:rsid w:val="000C5A4A"/>
    <w:rsid w:val="00105B22"/>
    <w:rsid w:val="00132A5F"/>
    <w:rsid w:val="0016219C"/>
    <w:rsid w:val="00185D2A"/>
    <w:rsid w:val="002254DB"/>
    <w:rsid w:val="002561F6"/>
    <w:rsid w:val="00275DE1"/>
    <w:rsid w:val="00305E11"/>
    <w:rsid w:val="0031535E"/>
    <w:rsid w:val="00346891"/>
    <w:rsid w:val="00405F78"/>
    <w:rsid w:val="00463765"/>
    <w:rsid w:val="0047397B"/>
    <w:rsid w:val="00475304"/>
    <w:rsid w:val="004C01CE"/>
    <w:rsid w:val="004C1A6F"/>
    <w:rsid w:val="004C20BF"/>
    <w:rsid w:val="00506D96"/>
    <w:rsid w:val="00506FE4"/>
    <w:rsid w:val="0054559D"/>
    <w:rsid w:val="005A5FCF"/>
    <w:rsid w:val="006E52F4"/>
    <w:rsid w:val="006F4E58"/>
    <w:rsid w:val="007A4FCE"/>
    <w:rsid w:val="007D7D04"/>
    <w:rsid w:val="00815E62"/>
    <w:rsid w:val="00817B85"/>
    <w:rsid w:val="008A0E08"/>
    <w:rsid w:val="00A170C4"/>
    <w:rsid w:val="00A227AA"/>
    <w:rsid w:val="00A81648"/>
    <w:rsid w:val="00AB031C"/>
    <w:rsid w:val="00AE1252"/>
    <w:rsid w:val="00B456D2"/>
    <w:rsid w:val="00BB51A9"/>
    <w:rsid w:val="00BB70D4"/>
    <w:rsid w:val="00C04084"/>
    <w:rsid w:val="00C23B2E"/>
    <w:rsid w:val="00D45EC9"/>
    <w:rsid w:val="00D82D76"/>
    <w:rsid w:val="00DD4ACF"/>
    <w:rsid w:val="00E07682"/>
    <w:rsid w:val="00E24EE7"/>
    <w:rsid w:val="00E81635"/>
    <w:rsid w:val="00E8467D"/>
    <w:rsid w:val="00EE602C"/>
    <w:rsid w:val="00F56B83"/>
    <w:rsid w:val="01A142BB"/>
    <w:rsid w:val="03962FD2"/>
    <w:rsid w:val="048B7202"/>
    <w:rsid w:val="064033D0"/>
    <w:rsid w:val="0730075A"/>
    <w:rsid w:val="09B93262"/>
    <w:rsid w:val="0A82564E"/>
    <w:rsid w:val="0A9B4EF3"/>
    <w:rsid w:val="0BCF786E"/>
    <w:rsid w:val="0C071A51"/>
    <w:rsid w:val="101910F7"/>
    <w:rsid w:val="119A02EF"/>
    <w:rsid w:val="122C565F"/>
    <w:rsid w:val="134E0C3A"/>
    <w:rsid w:val="18550677"/>
    <w:rsid w:val="1A35310B"/>
    <w:rsid w:val="1D605BC2"/>
    <w:rsid w:val="1E1A0873"/>
    <w:rsid w:val="23C16B35"/>
    <w:rsid w:val="24FC68BD"/>
    <w:rsid w:val="257D0110"/>
    <w:rsid w:val="26F975FC"/>
    <w:rsid w:val="276002A5"/>
    <w:rsid w:val="27C4384D"/>
    <w:rsid w:val="288F421B"/>
    <w:rsid w:val="28D47AFA"/>
    <w:rsid w:val="2A2A61BA"/>
    <w:rsid w:val="2ABD28E3"/>
    <w:rsid w:val="2C0525C8"/>
    <w:rsid w:val="2CF369CD"/>
    <w:rsid w:val="310F5189"/>
    <w:rsid w:val="31AE180F"/>
    <w:rsid w:val="322C7EDF"/>
    <w:rsid w:val="327F6571"/>
    <w:rsid w:val="32F24425"/>
    <w:rsid w:val="344062C5"/>
    <w:rsid w:val="348979BE"/>
    <w:rsid w:val="356C7FB1"/>
    <w:rsid w:val="36E6529F"/>
    <w:rsid w:val="38014AF2"/>
    <w:rsid w:val="3A2A75FA"/>
    <w:rsid w:val="3B3B0ABC"/>
    <w:rsid w:val="3CD278D9"/>
    <w:rsid w:val="3F235B23"/>
    <w:rsid w:val="3F7115A9"/>
    <w:rsid w:val="3F7A7E69"/>
    <w:rsid w:val="3FCF574E"/>
    <w:rsid w:val="411A32F2"/>
    <w:rsid w:val="42675C80"/>
    <w:rsid w:val="45A40651"/>
    <w:rsid w:val="462C3A2D"/>
    <w:rsid w:val="46E61CA6"/>
    <w:rsid w:val="47B944B8"/>
    <w:rsid w:val="49BB0786"/>
    <w:rsid w:val="4A027B35"/>
    <w:rsid w:val="4B9A1F15"/>
    <w:rsid w:val="4BCE6EEC"/>
    <w:rsid w:val="4C683867"/>
    <w:rsid w:val="510B562E"/>
    <w:rsid w:val="515A6B83"/>
    <w:rsid w:val="52925986"/>
    <w:rsid w:val="52B20439"/>
    <w:rsid w:val="53E460B6"/>
    <w:rsid w:val="5596486B"/>
    <w:rsid w:val="58D21C48"/>
    <w:rsid w:val="5C6E2483"/>
    <w:rsid w:val="5F056BF5"/>
    <w:rsid w:val="5FAC2886"/>
    <w:rsid w:val="6039376E"/>
    <w:rsid w:val="60FD0F2E"/>
    <w:rsid w:val="63C52976"/>
    <w:rsid w:val="645F063B"/>
    <w:rsid w:val="64DA4701"/>
    <w:rsid w:val="651C646F"/>
    <w:rsid w:val="67C0253E"/>
    <w:rsid w:val="67D07FE2"/>
    <w:rsid w:val="67EA0B8C"/>
    <w:rsid w:val="696B3D0E"/>
    <w:rsid w:val="74B9560C"/>
    <w:rsid w:val="74C12A19"/>
    <w:rsid w:val="74FA0B67"/>
    <w:rsid w:val="75232ABD"/>
    <w:rsid w:val="76BA05D5"/>
    <w:rsid w:val="7A4C7442"/>
    <w:rsid w:val="7A741675"/>
    <w:rsid w:val="7CD319EB"/>
    <w:rsid w:val="7E53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Preformatted" w:semiHidden="0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HTML">
    <w:name w:val="HTML Preformatted"/>
    <w:basedOn w:val="a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  <w:szCs w:val="24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unhideWhenUsed/>
  </w:style>
  <w:style w:type="paragraph" w:customStyle="1" w:styleId="Char">
    <w:name w:val="Char"/>
    <w:basedOn w:val="a"/>
    <w:qFormat/>
    <w:pPr>
      <w:numPr>
        <w:numId w:val="1"/>
      </w:numPr>
    </w:pPr>
    <w:rPr>
      <w:rFonts w:ascii="Calibri" w:hAnsi="Calibri"/>
      <w:sz w:val="24"/>
      <w:szCs w:val="22"/>
    </w:rPr>
  </w:style>
  <w:style w:type="character" w:customStyle="1" w:styleId="Char1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Preformatted" w:semiHidden="0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HTML">
    <w:name w:val="HTML Preformatted"/>
    <w:basedOn w:val="a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  <w:szCs w:val="24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unhideWhenUsed/>
  </w:style>
  <w:style w:type="paragraph" w:customStyle="1" w:styleId="Char">
    <w:name w:val="Char"/>
    <w:basedOn w:val="a"/>
    <w:qFormat/>
    <w:pPr>
      <w:numPr>
        <w:numId w:val="1"/>
      </w:numPr>
    </w:pPr>
    <w:rPr>
      <w:rFonts w:ascii="Calibri" w:hAnsi="Calibri"/>
      <w:sz w:val="24"/>
      <w:szCs w:val="22"/>
    </w:rPr>
  </w:style>
  <w:style w:type="character" w:customStyle="1" w:styleId="Char1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因公临时出国（境）团组信息公示表</dc:title>
  <dc:creator>吴昊</dc:creator>
  <cp:lastModifiedBy>宋清昆</cp:lastModifiedBy>
  <cp:revision>2</cp:revision>
  <cp:lastPrinted>2018-12-28T07:27:00Z</cp:lastPrinted>
  <dcterms:created xsi:type="dcterms:W3CDTF">2019-07-20T02:02:00Z</dcterms:created>
  <dcterms:modified xsi:type="dcterms:W3CDTF">2019-07-20T02:02:00Z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